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8B725" w14:textId="77777777"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r w:rsidRPr="006F0184">
        <w:t>Career</w:t>
      </w:r>
      <w:r>
        <w:t xml:space="preserve"> </w:t>
      </w:r>
      <w:r w:rsidRPr="00A20B65">
        <w:t>resources</w:t>
      </w:r>
      <w:r w:rsidR="00B42FC6" w:rsidRPr="005E6C4E">
        <w:t xml:space="preserve"> </w:t>
      </w:r>
      <w:r w:rsidR="00B00312">
        <w:t>Mathematics</w:t>
      </w:r>
    </w:p>
    <w:p w14:paraId="05D6F62A" w14:textId="77777777" w:rsidR="00E525F7" w:rsidRPr="0017167D" w:rsidRDefault="00D57AB3" w:rsidP="003861CF">
      <w:pPr>
        <w:pStyle w:val="Subtitle"/>
        <w:rPr>
          <w:rFonts w:ascii="Open Sans" w:hAnsi="Open Sans" w:cs="Open Sans"/>
        </w:rPr>
      </w:pPr>
      <w:r w:rsidRPr="0017167D">
        <w:rPr>
          <w:rFonts w:ascii="Open Sans" w:hAnsi="Open Sans" w:cs="Open Sans"/>
        </w:rPr>
        <w:t>Activity collection</w:t>
      </w:r>
      <w:r w:rsidR="00792197" w:rsidRPr="0017167D">
        <w:rPr>
          <w:rFonts w:ascii="Open Sans" w:hAnsi="Open Sans" w:cs="Open Sans"/>
        </w:rPr>
        <w:t xml:space="preserve"> – years </w:t>
      </w:r>
      <w:r w:rsidR="00800809" w:rsidRPr="0017167D">
        <w:rPr>
          <w:rFonts w:ascii="Open Sans" w:hAnsi="Open Sans" w:cs="Open Sans"/>
        </w:rPr>
        <w:t>11–12</w:t>
      </w:r>
    </w:p>
    <w:p w14:paraId="22AE5611" w14:textId="77777777" w:rsidR="00D27748" w:rsidRPr="005E6C4E" w:rsidRDefault="00D27748" w:rsidP="008A1EB9">
      <w:pPr>
        <w:pStyle w:val="Xp1heading"/>
      </w:pPr>
      <w:r w:rsidRPr="008A1EB9">
        <w:t>Introduction</w:t>
      </w:r>
    </w:p>
    <w:p w14:paraId="1528957B" w14:textId="77777777" w:rsidR="00D27748" w:rsidRPr="0017167D" w:rsidRDefault="00D27748" w:rsidP="00D27748">
      <w:pPr>
        <w:rPr>
          <w:rFonts w:ascii="Calibri" w:hAnsi="Calibri" w:cs="Open Sans"/>
          <w:sz w:val="24"/>
          <w:szCs w:val="24"/>
        </w:rPr>
      </w:pPr>
      <w:r w:rsidRPr="0017167D">
        <w:rPr>
          <w:rFonts w:ascii="Calibri" w:hAnsi="Calibri" w:cs="Open Sans"/>
          <w:sz w:val="24"/>
          <w:szCs w:val="24"/>
        </w:rPr>
        <w:t xml:space="preserve">These resources are suitable for students in years </w:t>
      </w:r>
      <w:r w:rsidR="00B00312" w:rsidRPr="0017167D">
        <w:rPr>
          <w:rFonts w:ascii="Calibri" w:hAnsi="Calibri" w:cs="Open Sans"/>
          <w:sz w:val="24"/>
          <w:szCs w:val="24"/>
        </w:rPr>
        <w:t>11–12</w:t>
      </w:r>
      <w:r w:rsidRPr="0017167D">
        <w:rPr>
          <w:rFonts w:ascii="Calibri" w:hAnsi="Calibri" w:cs="Open Sans"/>
          <w:sz w:val="24"/>
          <w:szCs w:val="24"/>
        </w:rPr>
        <w:t xml:space="preserve">. </w:t>
      </w:r>
    </w:p>
    <w:p w14:paraId="50FB5837" w14:textId="77777777" w:rsidR="00D27748" w:rsidRPr="0017167D" w:rsidRDefault="00D27748" w:rsidP="00D27748">
      <w:pPr>
        <w:rPr>
          <w:rFonts w:ascii="Calibri" w:hAnsi="Calibri" w:cs="Open Sans"/>
          <w:sz w:val="24"/>
          <w:szCs w:val="24"/>
        </w:rPr>
      </w:pPr>
      <w:r w:rsidRPr="0017167D">
        <w:rPr>
          <w:rFonts w:ascii="Calibri" w:hAnsi="Calibri" w:cs="Open Sans"/>
          <w:sz w:val="24"/>
          <w:szCs w:val="24"/>
        </w:rPr>
        <w:t xml:space="preserve">They are aligned to the Australian Curriculum and relate to the Australian Curriculum learning area of </w:t>
      </w:r>
      <w:r w:rsidR="00B00312" w:rsidRPr="0017167D">
        <w:rPr>
          <w:rFonts w:ascii="Calibri" w:hAnsi="Calibri" w:cs="Open Sans"/>
          <w:sz w:val="24"/>
          <w:szCs w:val="24"/>
        </w:rPr>
        <w:t>Mathematics.</w:t>
      </w:r>
      <w:r w:rsidRPr="0017167D">
        <w:rPr>
          <w:rFonts w:ascii="Calibri" w:hAnsi="Calibri" w:cs="Open Sans"/>
          <w:sz w:val="24"/>
          <w:szCs w:val="24"/>
        </w:rPr>
        <w:t xml:space="preserve"> </w:t>
      </w:r>
    </w:p>
    <w:p w14:paraId="46A25783" w14:textId="77777777" w:rsidR="00902255" w:rsidRPr="00B73946" w:rsidRDefault="00902255" w:rsidP="00902255">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5D04160E" w14:textId="77777777" w:rsidR="00902255" w:rsidRPr="00AA7D47" w:rsidRDefault="00902255" w:rsidP="00902255">
      <w:pPr>
        <w:rPr>
          <w:rFonts w:ascii="Calibri" w:hAnsi="Calibri"/>
          <w:sz w:val="24"/>
          <w:szCs w:val="24"/>
        </w:rPr>
      </w:pPr>
      <w:bookmarkStart w:id="5"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5"/>
      <w:r w:rsidRPr="00AA7D47">
        <w:rPr>
          <w:rFonts w:ascii="Calibri" w:hAnsi="Calibri" w:cs="Open Sans"/>
          <w:sz w:val="24"/>
          <w:szCs w:val="24"/>
        </w:rPr>
        <w:t>.</w:t>
      </w:r>
    </w:p>
    <w:p w14:paraId="00CEEC49" w14:textId="77777777" w:rsidR="00902255" w:rsidRPr="00AA7D47" w:rsidRDefault="00902255" w:rsidP="00902255">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1D4B4DCA" w14:textId="77777777" w:rsidR="00902255" w:rsidRDefault="00902255" w:rsidP="00902255">
      <w:pPr>
        <w:rPr>
          <w:rFonts w:ascii="Calibri" w:hAnsi="Calibri" w:cs="Open Sans"/>
          <w:sz w:val="24"/>
          <w:szCs w:val="24"/>
        </w:rPr>
      </w:pPr>
      <w:bookmarkStart w:id="6"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6CF40ABC" w14:textId="77777777" w:rsidR="00902255" w:rsidRPr="00C31079" w:rsidRDefault="00342B68" w:rsidP="00902255">
      <w:pPr>
        <w:pStyle w:val="ListParagraph"/>
        <w:numPr>
          <w:ilvl w:val="0"/>
          <w:numId w:val="24"/>
        </w:numPr>
        <w:rPr>
          <w:rFonts w:ascii="Calibri" w:hAnsi="Calibri" w:cs="Open Sans"/>
          <w:sz w:val="24"/>
          <w:szCs w:val="24"/>
        </w:rPr>
      </w:pPr>
      <w:hyperlink r:id="rId8" w:history="1">
        <w:r w:rsidR="00902255">
          <w:rPr>
            <w:rStyle w:val="LinkChar"/>
            <w:rFonts w:ascii="Calibri" w:hAnsi="Calibri"/>
            <w:szCs w:val="24"/>
          </w:rPr>
          <w:t>L</w:t>
        </w:r>
        <w:r w:rsidR="00902255" w:rsidRPr="00C31079">
          <w:rPr>
            <w:rStyle w:val="LinkChar"/>
            <w:rFonts w:ascii="Calibri" w:hAnsi="Calibri"/>
            <w:szCs w:val="24"/>
          </w:rPr>
          <w:t>og</w:t>
        </w:r>
        <w:r w:rsidR="00902255">
          <w:rPr>
            <w:rStyle w:val="LinkChar"/>
            <w:rFonts w:ascii="Calibri" w:hAnsi="Calibri"/>
            <w:szCs w:val="24"/>
          </w:rPr>
          <w:t xml:space="preserve"> </w:t>
        </w:r>
        <w:r w:rsidR="00902255" w:rsidRPr="00C31079">
          <w:rPr>
            <w:rStyle w:val="LinkChar"/>
            <w:rFonts w:ascii="Calibri" w:hAnsi="Calibri"/>
            <w:szCs w:val="24"/>
          </w:rPr>
          <w:t xml:space="preserve">in to </w:t>
        </w:r>
        <w:proofErr w:type="spellStart"/>
        <w:r w:rsidR="00902255" w:rsidRPr="00C31079">
          <w:rPr>
            <w:rStyle w:val="LinkChar"/>
            <w:rFonts w:ascii="Calibri" w:hAnsi="Calibri"/>
            <w:szCs w:val="24"/>
          </w:rPr>
          <w:t>Scootle</w:t>
        </w:r>
        <w:proofErr w:type="spellEnd"/>
      </w:hyperlink>
      <w:r w:rsidR="00902255" w:rsidRPr="00C31079">
        <w:rPr>
          <w:rStyle w:val="LinkChar"/>
          <w:rFonts w:ascii="Calibri" w:hAnsi="Calibri"/>
          <w:szCs w:val="24"/>
        </w:rPr>
        <w:t>.</w:t>
      </w:r>
      <w:r w:rsidR="00902255" w:rsidRPr="00C31079">
        <w:rPr>
          <w:rFonts w:ascii="Calibri" w:hAnsi="Calibri"/>
        </w:rPr>
        <w:t xml:space="preserve"> </w:t>
      </w:r>
      <w:bookmarkEnd w:id="6"/>
    </w:p>
    <w:p w14:paraId="694CB728" w14:textId="77777777" w:rsidR="00902255" w:rsidRPr="00AA7D47" w:rsidRDefault="00902255" w:rsidP="00902255">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3F1B6E7F" w14:textId="77777777" w:rsidR="00902255" w:rsidRDefault="00902255" w:rsidP="00902255">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11FE0609" w14:textId="1A6AC65F" w:rsidR="008A002E" w:rsidRPr="00902255" w:rsidRDefault="00342B68" w:rsidP="00902255">
      <w:pPr>
        <w:pStyle w:val="ListParagraph"/>
        <w:numPr>
          <w:ilvl w:val="0"/>
          <w:numId w:val="24"/>
        </w:numPr>
        <w:rPr>
          <w:sz w:val="24"/>
          <w:szCs w:val="24"/>
        </w:rPr>
      </w:pPr>
      <w:hyperlink r:id="rId9" w:history="1">
        <w:r w:rsidR="00902255" w:rsidRPr="00902255">
          <w:rPr>
            <w:rStyle w:val="LinkChar"/>
            <w:rFonts w:ascii="Calibri" w:hAnsi="Calibri"/>
            <w:szCs w:val="24"/>
          </w:rPr>
          <w:t>Register now</w:t>
        </w:r>
      </w:hyperlink>
      <w:r w:rsidR="00902255" w:rsidRPr="00902255">
        <w:rPr>
          <w:rStyle w:val="LinkChar"/>
          <w:rFonts w:ascii="Calibri" w:hAnsi="Calibri"/>
          <w:szCs w:val="24"/>
        </w:rPr>
        <w:t>.</w:t>
      </w:r>
    </w:p>
    <w:p w14:paraId="593A404A" w14:textId="77777777" w:rsidR="00B00312" w:rsidRDefault="00B00312">
      <w:pPr>
        <w:spacing w:after="200" w:line="276" w:lineRule="auto"/>
        <w:rPr>
          <w:rFonts w:ascii="Open Sans" w:hAnsi="Open Sans" w:cs="Open Sans"/>
          <w:color w:val="215868" w:themeColor="accent5" w:themeShade="80"/>
        </w:rPr>
      </w:pPr>
      <w:r>
        <w:rPr>
          <w:rFonts w:ascii="Open Sans" w:hAnsi="Open Sans" w:cs="Open Sans"/>
          <w:color w:val="215868" w:themeColor="accent5" w:themeShade="80"/>
        </w:rPr>
        <w:br w:type="page"/>
      </w:r>
    </w:p>
    <w:p w14:paraId="2AC1397D"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51C74BBF" w14:textId="0403E81A" w:rsidR="00C45778" w:rsidRPr="000E0EDB" w:rsidRDefault="00B00312" w:rsidP="008829F4">
      <w:pPr>
        <w:pStyle w:val="Heading1"/>
        <w:rPr>
          <w:i w:val="0"/>
          <w:u w:val="none"/>
        </w:rPr>
      </w:pPr>
      <w:r w:rsidRPr="000E0EDB">
        <w:rPr>
          <w:i w:val="0"/>
          <w:u w:val="none"/>
        </w:rPr>
        <w:lastRenderedPageBreak/>
        <w:t xml:space="preserve">Careers with </w:t>
      </w:r>
      <w:r w:rsidR="00CF0EDC">
        <w:rPr>
          <w:i w:val="0"/>
          <w:u w:val="none"/>
        </w:rPr>
        <w:t>M</w:t>
      </w:r>
      <w:r w:rsidR="008D79B3" w:rsidRPr="000E0EDB">
        <w:rPr>
          <w:i w:val="0"/>
          <w:u w:val="none"/>
        </w:rPr>
        <w:t xml:space="preserve">aths: </w:t>
      </w:r>
      <w:r w:rsidRPr="000E0EDB">
        <w:rPr>
          <w:i w:val="0"/>
          <w:u w:val="none"/>
        </w:rPr>
        <w:t xml:space="preserve">STEM </w:t>
      </w:r>
      <w:r w:rsidR="008D79B3" w:rsidRPr="000E0EDB">
        <w:rPr>
          <w:i w:val="0"/>
          <w:u w:val="none"/>
        </w:rPr>
        <w:t>t</w:t>
      </w:r>
      <w:r w:rsidRPr="000E0EDB">
        <w:rPr>
          <w:i w:val="0"/>
          <w:u w:val="none"/>
        </w:rPr>
        <w:t>eacher notes</w:t>
      </w:r>
      <w:r w:rsidR="00C45778" w:rsidRPr="000E0EDB">
        <w:rPr>
          <w:i w:val="0"/>
          <w:u w:val="none"/>
        </w:rPr>
        <w:t xml:space="preserve"> </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C45778" w:rsidRPr="005E6C4E" w14:paraId="15C9F2E9" w14:textId="77777777" w:rsidTr="007B4DC6">
        <w:tc>
          <w:tcPr>
            <w:tcW w:w="898" w:type="pct"/>
            <w:shd w:val="clear" w:color="auto" w:fill="D9D9D9" w:themeFill="background1" w:themeFillShade="D9"/>
          </w:tcPr>
          <w:p w14:paraId="65B1C855" w14:textId="77777777" w:rsidR="00C45778" w:rsidRPr="0017167D" w:rsidRDefault="00C45778" w:rsidP="008D0D67">
            <w:pPr>
              <w:rPr>
                <w:rFonts w:asciiTheme="majorHAnsi" w:hAnsiTheme="majorHAnsi" w:cs="Open Sans"/>
                <w:b/>
              </w:rPr>
            </w:pPr>
            <w:r w:rsidRPr="0017167D">
              <w:rPr>
                <w:rFonts w:asciiTheme="majorHAnsi" w:hAnsiTheme="majorHAnsi" w:cs="Open Sans"/>
                <w:b/>
              </w:rPr>
              <w:t>Resource ID</w:t>
            </w:r>
          </w:p>
        </w:tc>
        <w:tc>
          <w:tcPr>
            <w:tcW w:w="4102" w:type="pct"/>
            <w:gridSpan w:val="6"/>
          </w:tcPr>
          <w:p w14:paraId="705F5EEF" w14:textId="77777777" w:rsidR="00C45778" w:rsidRPr="0017167D" w:rsidRDefault="00B00312" w:rsidP="008D0D67">
            <w:pPr>
              <w:rPr>
                <w:rFonts w:ascii="Calibri" w:hAnsi="Calibri"/>
                <w:sz w:val="24"/>
                <w:szCs w:val="24"/>
              </w:rPr>
            </w:pPr>
            <w:r w:rsidRPr="0017167D">
              <w:rPr>
                <w:rFonts w:ascii="Calibri" w:hAnsi="Calibri"/>
                <w:sz w:val="24"/>
                <w:szCs w:val="24"/>
              </w:rPr>
              <w:t>M021284</w:t>
            </w:r>
          </w:p>
        </w:tc>
      </w:tr>
      <w:tr w:rsidR="000E0EDB" w:rsidRPr="005E6C4E" w14:paraId="60BB791A" w14:textId="77777777" w:rsidTr="007B4DC6">
        <w:tc>
          <w:tcPr>
            <w:tcW w:w="898" w:type="pct"/>
            <w:shd w:val="clear" w:color="auto" w:fill="D9D9D9" w:themeFill="background1" w:themeFillShade="D9"/>
          </w:tcPr>
          <w:p w14:paraId="12077BA1" w14:textId="3C04DB1D" w:rsidR="000E0EDB" w:rsidRPr="0017167D" w:rsidRDefault="007B4DC6" w:rsidP="008D0D67">
            <w:pPr>
              <w:rPr>
                <w:rFonts w:asciiTheme="majorHAnsi" w:hAnsiTheme="majorHAnsi" w:cs="Open Sans"/>
                <w:b/>
              </w:rPr>
            </w:pPr>
            <w:r>
              <w:rPr>
                <w:rFonts w:asciiTheme="majorHAnsi" w:hAnsiTheme="majorHAnsi" w:cs="Open Sans"/>
                <w:b/>
              </w:rPr>
              <w:t>Link to resource</w:t>
            </w:r>
          </w:p>
        </w:tc>
        <w:tc>
          <w:tcPr>
            <w:tcW w:w="4102" w:type="pct"/>
            <w:gridSpan w:val="6"/>
          </w:tcPr>
          <w:p w14:paraId="441E7D58" w14:textId="28609315" w:rsidR="00D00CB1" w:rsidRPr="0017167D" w:rsidRDefault="00342B68" w:rsidP="008D0D67">
            <w:pPr>
              <w:rPr>
                <w:rFonts w:ascii="Calibri" w:hAnsi="Calibri"/>
                <w:sz w:val="24"/>
                <w:szCs w:val="24"/>
              </w:rPr>
            </w:pPr>
            <w:hyperlink r:id="rId16" w:history="1">
              <w:r w:rsidR="00D00CB1" w:rsidRPr="000C3728">
                <w:rPr>
                  <w:rStyle w:val="Hyperlink"/>
                  <w:rFonts w:ascii="Calibri" w:hAnsi="Calibri"/>
                  <w:sz w:val="24"/>
                  <w:szCs w:val="24"/>
                </w:rPr>
                <w:t>https://www.scootle.edu.au/ec/search?q=M021284&amp;field=title&amp;field=text.all&amp;field=topic&amp;v=text</w:t>
              </w:r>
            </w:hyperlink>
          </w:p>
        </w:tc>
      </w:tr>
      <w:tr w:rsidR="00C64D77" w:rsidRPr="005E6C4E" w14:paraId="4C7246DC" w14:textId="77777777" w:rsidTr="007B4DC6">
        <w:tc>
          <w:tcPr>
            <w:tcW w:w="898" w:type="pct"/>
            <w:shd w:val="clear" w:color="auto" w:fill="D9D9D9" w:themeFill="background1" w:themeFillShade="D9"/>
          </w:tcPr>
          <w:p w14:paraId="7F788053" w14:textId="77777777" w:rsidR="00C64D77" w:rsidRPr="0017167D" w:rsidRDefault="00C64D77" w:rsidP="00C64D77">
            <w:pPr>
              <w:rPr>
                <w:rFonts w:asciiTheme="majorHAnsi" w:hAnsiTheme="majorHAnsi" w:cs="Open Sans"/>
                <w:b/>
              </w:rPr>
            </w:pPr>
            <w:r w:rsidRPr="0017167D">
              <w:rPr>
                <w:rFonts w:asciiTheme="majorHAnsi" w:hAnsiTheme="majorHAnsi" w:cs="Open Sans"/>
                <w:b/>
              </w:rPr>
              <w:t>Resource description</w:t>
            </w:r>
          </w:p>
        </w:tc>
        <w:tc>
          <w:tcPr>
            <w:tcW w:w="4102" w:type="pct"/>
            <w:gridSpan w:val="6"/>
          </w:tcPr>
          <w:p w14:paraId="4CDFEC62" w14:textId="61212A0E" w:rsidR="00C64D77" w:rsidRPr="0017167D" w:rsidRDefault="00C64D77" w:rsidP="00C64D77">
            <w:pPr>
              <w:rPr>
                <w:rFonts w:ascii="Calibri" w:hAnsi="Calibri"/>
                <w:sz w:val="24"/>
                <w:szCs w:val="24"/>
              </w:rPr>
            </w:pPr>
            <w:r w:rsidRPr="0017167D">
              <w:rPr>
                <w:rFonts w:ascii="Calibri" w:hAnsi="Calibri"/>
                <w:sz w:val="24"/>
                <w:szCs w:val="24"/>
              </w:rPr>
              <w:t xml:space="preserve">These </w:t>
            </w:r>
            <w:r w:rsidRPr="0017167D">
              <w:rPr>
                <w:rFonts w:ascii="Calibri" w:hAnsi="Calibri"/>
                <w:i/>
                <w:sz w:val="24"/>
                <w:szCs w:val="24"/>
              </w:rPr>
              <w:t>Careers with maths: STEM teacher notes</w:t>
            </w:r>
            <w:r w:rsidRPr="0017167D">
              <w:rPr>
                <w:rFonts w:ascii="Calibri" w:hAnsi="Calibri"/>
                <w:sz w:val="24"/>
                <w:szCs w:val="24"/>
              </w:rPr>
              <w:t xml:space="preserve"> are published for teachers and careers counsellors, and also for parents and STEM-based institutions. Mentors could use the guides to familiarise students with STEM careers, and inspire students towards them.</w:t>
            </w:r>
          </w:p>
          <w:p w14:paraId="457C4BBC" w14:textId="14559EF7" w:rsidR="00C64D77" w:rsidRPr="0017167D" w:rsidRDefault="00C64D77" w:rsidP="00C64D77">
            <w:pPr>
              <w:rPr>
                <w:rFonts w:ascii="Calibri" w:hAnsi="Calibri"/>
                <w:sz w:val="24"/>
                <w:szCs w:val="24"/>
              </w:rPr>
            </w:pPr>
            <w:r w:rsidRPr="0017167D">
              <w:rPr>
                <w:rFonts w:ascii="Calibri" w:hAnsi="Calibri"/>
                <w:sz w:val="24"/>
                <w:szCs w:val="24"/>
              </w:rPr>
              <w:t xml:space="preserve">Although this resource was prepared for an audience of those working with students in the pre-senior years, it will be useful as a stimulus for careers work with anyone in years 11 and 12. </w:t>
            </w:r>
          </w:p>
        </w:tc>
      </w:tr>
      <w:tr w:rsidR="00C64D77" w:rsidRPr="005E6C4E" w14:paraId="062021F4" w14:textId="77777777" w:rsidTr="007B4DC6">
        <w:trPr>
          <w:trHeight w:val="1290"/>
        </w:trPr>
        <w:tc>
          <w:tcPr>
            <w:tcW w:w="898" w:type="pct"/>
            <w:shd w:val="clear" w:color="auto" w:fill="D9D9D9" w:themeFill="background1" w:themeFillShade="D9"/>
          </w:tcPr>
          <w:p w14:paraId="57153E69" w14:textId="77777777" w:rsidR="00C64D77" w:rsidRPr="0017167D" w:rsidRDefault="00C64D77" w:rsidP="00C64D77">
            <w:pPr>
              <w:rPr>
                <w:rFonts w:asciiTheme="majorHAnsi" w:hAnsiTheme="majorHAnsi" w:cs="Open Sans"/>
                <w:b/>
              </w:rPr>
            </w:pPr>
            <w:r w:rsidRPr="0017167D">
              <w:rPr>
                <w:rFonts w:asciiTheme="majorHAnsi" w:hAnsiTheme="majorHAnsi" w:cs="Open Sans"/>
                <w:b/>
              </w:rPr>
              <w:t>Relevance of resource to careers education</w:t>
            </w:r>
          </w:p>
        </w:tc>
        <w:tc>
          <w:tcPr>
            <w:tcW w:w="4102" w:type="pct"/>
            <w:gridSpan w:val="6"/>
          </w:tcPr>
          <w:p w14:paraId="65082FD6" w14:textId="33C02048" w:rsidR="00C64D77" w:rsidRPr="0017167D" w:rsidRDefault="00C64D77" w:rsidP="00C64D77">
            <w:pPr>
              <w:rPr>
                <w:rFonts w:ascii="Calibri" w:hAnsi="Calibri"/>
                <w:sz w:val="24"/>
                <w:szCs w:val="24"/>
              </w:rPr>
            </w:pPr>
            <w:r w:rsidRPr="0017167D">
              <w:rPr>
                <w:rFonts w:ascii="Calibri" w:hAnsi="Calibri"/>
                <w:sz w:val="24"/>
                <w:szCs w:val="24"/>
              </w:rPr>
              <w:t>This resource encourages students to examine business outcomes and adapt business ideas. It focuses on entrepreneurial skills and the nature of work.</w:t>
            </w:r>
          </w:p>
        </w:tc>
      </w:tr>
      <w:tr w:rsidR="003E7330" w:rsidRPr="005E6C4E" w14:paraId="3F0C48B5" w14:textId="77777777" w:rsidTr="007B4DC6">
        <w:trPr>
          <w:trHeight w:val="777"/>
        </w:trPr>
        <w:tc>
          <w:tcPr>
            <w:tcW w:w="898" w:type="pct"/>
            <w:vMerge w:val="restart"/>
            <w:shd w:val="clear" w:color="auto" w:fill="D9D9D9" w:themeFill="background1" w:themeFillShade="D9"/>
          </w:tcPr>
          <w:p w14:paraId="19C32EC3" w14:textId="77777777" w:rsidR="00C45778" w:rsidRPr="0017167D" w:rsidRDefault="00C45778" w:rsidP="008D0D67">
            <w:pPr>
              <w:rPr>
                <w:rFonts w:asciiTheme="majorHAnsi" w:hAnsiTheme="majorHAnsi" w:cs="Open Sans"/>
                <w:b/>
              </w:rPr>
            </w:pPr>
            <w:r w:rsidRPr="0017167D">
              <w:rPr>
                <w:rFonts w:asciiTheme="majorHAnsi" w:hAnsiTheme="majorHAnsi" w:cs="Open Sans"/>
                <w:b/>
              </w:rPr>
              <w:t>Australian Curriculum Work Studies category/ies</w:t>
            </w:r>
          </w:p>
        </w:tc>
        <w:tc>
          <w:tcPr>
            <w:tcW w:w="1101" w:type="pct"/>
          </w:tcPr>
          <w:p w14:paraId="6FE5AD41" w14:textId="77777777" w:rsidR="00C45778" w:rsidRPr="0017167D" w:rsidRDefault="00C45778"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Career development and management</w:t>
            </w:r>
          </w:p>
        </w:tc>
        <w:tc>
          <w:tcPr>
            <w:tcW w:w="380" w:type="pct"/>
          </w:tcPr>
          <w:p w14:paraId="59347C37" w14:textId="77777777" w:rsidR="00C45778" w:rsidRPr="005E6C4E" w:rsidRDefault="00B00312" w:rsidP="008D0D67">
            <w:pPr>
              <w:rPr>
                <w:rFonts w:ascii="Open Sans" w:hAnsi="Open Sans" w:cs="Open Sans"/>
                <w:sz w:val="36"/>
                <w:szCs w:val="36"/>
              </w:rPr>
            </w:pPr>
            <w:r>
              <w:rPr>
                <w:rFonts w:ascii="Open Sans" w:hAnsi="Open Sans" w:cs="Open Sans"/>
                <w:sz w:val="36"/>
                <w:szCs w:val="36"/>
              </w:rPr>
              <w:sym w:font="Wingdings" w:char="F0FE"/>
            </w:r>
          </w:p>
        </w:tc>
        <w:tc>
          <w:tcPr>
            <w:tcW w:w="954" w:type="pct"/>
          </w:tcPr>
          <w:p w14:paraId="4D8E2F82" w14:textId="77777777" w:rsidR="00C45778" w:rsidRPr="0017167D" w:rsidRDefault="00C45778"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Entrepreneurial behaviours</w:t>
            </w:r>
          </w:p>
        </w:tc>
        <w:tc>
          <w:tcPr>
            <w:tcW w:w="380" w:type="pct"/>
          </w:tcPr>
          <w:p w14:paraId="62C16CC9"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31773DB4" w14:textId="77777777" w:rsidR="00C45778" w:rsidRPr="0017167D" w:rsidRDefault="00C45778"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Gaining and keeping work</w:t>
            </w:r>
          </w:p>
        </w:tc>
        <w:tc>
          <w:tcPr>
            <w:tcW w:w="381" w:type="pct"/>
          </w:tcPr>
          <w:p w14:paraId="4686DE55"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0602B3AC" w14:textId="77777777" w:rsidTr="007B4DC6">
        <w:trPr>
          <w:trHeight w:val="20"/>
        </w:trPr>
        <w:tc>
          <w:tcPr>
            <w:tcW w:w="898" w:type="pct"/>
            <w:vMerge/>
            <w:shd w:val="clear" w:color="auto" w:fill="D9D9D9" w:themeFill="background1" w:themeFillShade="D9"/>
          </w:tcPr>
          <w:p w14:paraId="554E1BD3" w14:textId="77777777" w:rsidR="00C45778" w:rsidRPr="005E6C4E" w:rsidRDefault="00C45778" w:rsidP="008D0D67">
            <w:pPr>
              <w:rPr>
                <w:rFonts w:ascii="Open Sans" w:hAnsi="Open Sans" w:cs="Open Sans"/>
              </w:rPr>
            </w:pPr>
          </w:p>
        </w:tc>
        <w:tc>
          <w:tcPr>
            <w:tcW w:w="1101" w:type="pct"/>
            <w:shd w:val="clear" w:color="auto" w:fill="auto"/>
          </w:tcPr>
          <w:p w14:paraId="308E3FDA" w14:textId="77777777" w:rsidR="00C45778" w:rsidRPr="0017167D" w:rsidRDefault="00C45778"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Learning to learn</w:t>
            </w:r>
          </w:p>
        </w:tc>
        <w:tc>
          <w:tcPr>
            <w:tcW w:w="380" w:type="pct"/>
            <w:shd w:val="clear" w:color="auto" w:fill="auto"/>
          </w:tcPr>
          <w:p w14:paraId="5C344BA3" w14:textId="77777777" w:rsidR="00C45778" w:rsidRPr="005E6C4E" w:rsidRDefault="00B00312" w:rsidP="008D0D67">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5D4683F4" w14:textId="77777777" w:rsidR="00C45778" w:rsidRPr="0017167D" w:rsidRDefault="00C45778"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The nature of work</w:t>
            </w:r>
          </w:p>
        </w:tc>
        <w:tc>
          <w:tcPr>
            <w:tcW w:w="380" w:type="pct"/>
            <w:shd w:val="clear" w:color="auto" w:fill="auto"/>
          </w:tcPr>
          <w:p w14:paraId="75411C60"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5DEA8EED" w14:textId="77777777" w:rsidR="00C45778" w:rsidRPr="0017167D" w:rsidRDefault="00C45778"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Work skills</w:t>
            </w:r>
          </w:p>
        </w:tc>
        <w:tc>
          <w:tcPr>
            <w:tcW w:w="381" w:type="pct"/>
            <w:shd w:val="clear" w:color="auto" w:fill="auto"/>
          </w:tcPr>
          <w:p w14:paraId="0A7A0446"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30B3707A" w14:textId="12BA58D5" w:rsidR="004B1300" w:rsidRDefault="004B1300" w:rsidP="00A90B42">
      <w:pPr>
        <w:rPr>
          <w:rFonts w:ascii="Open Sans" w:hAnsi="Open Sans" w:cs="Open Sans"/>
        </w:rPr>
      </w:pPr>
    </w:p>
    <w:p w14:paraId="11EE9390" w14:textId="77777777" w:rsidR="004B1300" w:rsidRDefault="004B1300">
      <w:pPr>
        <w:spacing w:after="200" w:line="276" w:lineRule="auto"/>
        <w:rPr>
          <w:rFonts w:ascii="Open Sans" w:hAnsi="Open Sans" w:cs="Open Sans"/>
        </w:rPr>
      </w:pPr>
      <w:r>
        <w:rPr>
          <w:rFonts w:ascii="Open Sans" w:hAnsi="Open Sans" w:cs="Open Sans"/>
        </w:rPr>
        <w:br w:type="page"/>
      </w:r>
    </w:p>
    <w:p w14:paraId="77A6C8FE" w14:textId="2F675394" w:rsidR="004B1300" w:rsidRPr="000E0EDB" w:rsidRDefault="009E08FA" w:rsidP="008829F4">
      <w:pPr>
        <w:pStyle w:val="Heading1"/>
        <w:rPr>
          <w:i w:val="0"/>
          <w:u w:val="none"/>
        </w:rPr>
      </w:pPr>
      <w:r w:rsidRPr="000E0EDB">
        <w:rPr>
          <w:i w:val="0"/>
          <w:u w:val="none"/>
        </w:rPr>
        <w:lastRenderedPageBreak/>
        <w:t>Tax, super and you</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4B1300" w:rsidRPr="005E6C4E" w14:paraId="0FEB9318" w14:textId="77777777" w:rsidTr="007B4DC6">
        <w:tc>
          <w:tcPr>
            <w:tcW w:w="898" w:type="pct"/>
            <w:shd w:val="clear" w:color="auto" w:fill="D9D9D9" w:themeFill="background1" w:themeFillShade="D9"/>
          </w:tcPr>
          <w:p w14:paraId="5479AA63" w14:textId="77777777" w:rsidR="004B1300" w:rsidRPr="0017167D" w:rsidRDefault="004B1300" w:rsidP="00824D64">
            <w:pPr>
              <w:rPr>
                <w:rFonts w:asciiTheme="majorHAnsi" w:hAnsiTheme="majorHAnsi" w:cs="Open Sans"/>
                <w:b/>
              </w:rPr>
            </w:pPr>
            <w:r w:rsidRPr="0017167D">
              <w:rPr>
                <w:rFonts w:asciiTheme="majorHAnsi" w:hAnsiTheme="majorHAnsi" w:cs="Open Sans"/>
                <w:b/>
              </w:rPr>
              <w:t>Resource ID</w:t>
            </w:r>
          </w:p>
        </w:tc>
        <w:tc>
          <w:tcPr>
            <w:tcW w:w="4102" w:type="pct"/>
            <w:gridSpan w:val="6"/>
          </w:tcPr>
          <w:p w14:paraId="5A8A8A61" w14:textId="2349F469" w:rsidR="004B1300" w:rsidRPr="0017167D" w:rsidRDefault="009E08FA" w:rsidP="00824D64">
            <w:pPr>
              <w:rPr>
                <w:rFonts w:ascii="Calibri" w:hAnsi="Calibri"/>
                <w:sz w:val="24"/>
                <w:szCs w:val="24"/>
              </w:rPr>
            </w:pPr>
            <w:r w:rsidRPr="0017167D">
              <w:rPr>
                <w:rFonts w:ascii="Calibri" w:hAnsi="Calibri"/>
                <w:sz w:val="24"/>
                <w:szCs w:val="24"/>
              </w:rPr>
              <w:t>M010782</w:t>
            </w:r>
          </w:p>
        </w:tc>
      </w:tr>
      <w:tr w:rsidR="000E0EDB" w:rsidRPr="005E6C4E" w14:paraId="5C437DA2" w14:textId="77777777" w:rsidTr="007B4DC6">
        <w:tc>
          <w:tcPr>
            <w:tcW w:w="898" w:type="pct"/>
            <w:shd w:val="clear" w:color="auto" w:fill="D9D9D9" w:themeFill="background1" w:themeFillShade="D9"/>
          </w:tcPr>
          <w:p w14:paraId="4C9546B0" w14:textId="052B0E25" w:rsidR="000E0EDB" w:rsidRPr="0017167D" w:rsidRDefault="007B4DC6" w:rsidP="00824D64">
            <w:pPr>
              <w:rPr>
                <w:rFonts w:asciiTheme="majorHAnsi" w:hAnsiTheme="majorHAnsi" w:cs="Open Sans"/>
                <w:b/>
              </w:rPr>
            </w:pPr>
            <w:r>
              <w:rPr>
                <w:rFonts w:asciiTheme="majorHAnsi" w:hAnsiTheme="majorHAnsi" w:cs="Open Sans"/>
                <w:b/>
              </w:rPr>
              <w:t>Link to resource</w:t>
            </w:r>
          </w:p>
        </w:tc>
        <w:tc>
          <w:tcPr>
            <w:tcW w:w="4102" w:type="pct"/>
            <w:gridSpan w:val="6"/>
          </w:tcPr>
          <w:p w14:paraId="15C5B1D2" w14:textId="065AB6BD" w:rsidR="00D00CB1" w:rsidRPr="0017167D" w:rsidRDefault="00342B68" w:rsidP="00824D64">
            <w:pPr>
              <w:rPr>
                <w:rFonts w:ascii="Calibri" w:hAnsi="Calibri"/>
                <w:sz w:val="24"/>
                <w:szCs w:val="24"/>
              </w:rPr>
            </w:pPr>
            <w:hyperlink r:id="rId17" w:history="1">
              <w:r w:rsidR="00D00CB1" w:rsidRPr="000C3728">
                <w:rPr>
                  <w:rStyle w:val="Hyperlink"/>
                  <w:rFonts w:ascii="Calibri" w:hAnsi="Calibri"/>
                  <w:sz w:val="24"/>
                  <w:szCs w:val="24"/>
                </w:rPr>
                <w:t>https://www.scootle.edu.au/ec/search?q=M010782&amp;field=title&amp;field=text.all&amp;field=topic&amp;v=text</w:t>
              </w:r>
            </w:hyperlink>
          </w:p>
        </w:tc>
      </w:tr>
      <w:tr w:rsidR="009E08FA" w:rsidRPr="005E6C4E" w14:paraId="4624521A" w14:textId="77777777" w:rsidTr="007B4DC6">
        <w:tc>
          <w:tcPr>
            <w:tcW w:w="898" w:type="pct"/>
            <w:shd w:val="clear" w:color="auto" w:fill="D9D9D9" w:themeFill="background1" w:themeFillShade="D9"/>
          </w:tcPr>
          <w:p w14:paraId="5B76A9C1" w14:textId="77777777" w:rsidR="009E08FA" w:rsidRPr="0017167D" w:rsidRDefault="009E08FA" w:rsidP="009E08FA">
            <w:pPr>
              <w:rPr>
                <w:rFonts w:asciiTheme="majorHAnsi" w:hAnsiTheme="majorHAnsi" w:cs="Open Sans"/>
                <w:b/>
              </w:rPr>
            </w:pPr>
            <w:r w:rsidRPr="0017167D">
              <w:rPr>
                <w:rFonts w:asciiTheme="majorHAnsi" w:hAnsiTheme="majorHAnsi" w:cs="Open Sans"/>
                <w:b/>
              </w:rPr>
              <w:t>Resource description</w:t>
            </w:r>
          </w:p>
        </w:tc>
        <w:tc>
          <w:tcPr>
            <w:tcW w:w="4102" w:type="pct"/>
            <w:gridSpan w:val="6"/>
          </w:tcPr>
          <w:p w14:paraId="2DF90AE9" w14:textId="4A0D9201" w:rsidR="009E08FA" w:rsidRPr="0017167D" w:rsidRDefault="009E08FA" w:rsidP="009E08FA">
            <w:pPr>
              <w:rPr>
                <w:rFonts w:ascii="Calibri" w:hAnsi="Calibri"/>
                <w:sz w:val="24"/>
                <w:szCs w:val="24"/>
              </w:rPr>
            </w:pPr>
            <w:r w:rsidRPr="0017167D">
              <w:rPr>
                <w:rFonts w:ascii="Calibri" w:hAnsi="Calibri"/>
                <w:sz w:val="24"/>
                <w:szCs w:val="24"/>
              </w:rPr>
              <w:t>The 'Tax, super and you' website is designed for use by students in years 10 to 12 and their teachers. It includes four modules. ‘Tax 101’ is a general introduction, ‘Your tax’ focuses on individuals, and ‘Business tax’ focuses on companies. The final module explores the concept of superannuation. Six interactive resources accompany the website. Housed in a Moodle environment, the website enables teachers to customise courses and to monitor student progress through an online database.</w:t>
            </w:r>
          </w:p>
        </w:tc>
      </w:tr>
      <w:tr w:rsidR="009E08FA" w:rsidRPr="005E6C4E" w14:paraId="6C12E4F1" w14:textId="77777777" w:rsidTr="007B4DC6">
        <w:trPr>
          <w:trHeight w:val="1290"/>
        </w:trPr>
        <w:tc>
          <w:tcPr>
            <w:tcW w:w="898" w:type="pct"/>
            <w:shd w:val="clear" w:color="auto" w:fill="D9D9D9" w:themeFill="background1" w:themeFillShade="D9"/>
          </w:tcPr>
          <w:p w14:paraId="7A6E97E4" w14:textId="77777777" w:rsidR="009E08FA" w:rsidRPr="0017167D" w:rsidRDefault="009E08FA" w:rsidP="009E08FA">
            <w:pPr>
              <w:rPr>
                <w:rFonts w:asciiTheme="majorHAnsi" w:hAnsiTheme="majorHAnsi" w:cs="Open Sans"/>
                <w:b/>
              </w:rPr>
            </w:pPr>
            <w:r w:rsidRPr="0017167D">
              <w:rPr>
                <w:rFonts w:asciiTheme="majorHAnsi" w:hAnsiTheme="majorHAnsi" w:cs="Open Sans"/>
                <w:b/>
              </w:rPr>
              <w:t>Relevance of resource to careers education</w:t>
            </w:r>
          </w:p>
        </w:tc>
        <w:tc>
          <w:tcPr>
            <w:tcW w:w="4102" w:type="pct"/>
            <w:gridSpan w:val="6"/>
          </w:tcPr>
          <w:p w14:paraId="7FC60DF8" w14:textId="1F9D7605" w:rsidR="009E08FA" w:rsidRPr="005C5DE8" w:rsidRDefault="009E08FA" w:rsidP="00B8049A">
            <w:pPr>
              <w:rPr>
                <w:rFonts w:cs="Open Sans"/>
              </w:rPr>
            </w:pPr>
            <w:r w:rsidRPr="0017167D">
              <w:rPr>
                <w:rFonts w:ascii="Calibri" w:hAnsi="Calibri"/>
                <w:sz w:val="24"/>
                <w:szCs w:val="24"/>
              </w:rPr>
              <w:t>This website is designed to engage years 10–12 students with the key elements of the taxation and superannuation systems in Australia. It is underpinned by the aim that students understand the synergies between a healthy tax system, active citizenship and the provision of community assets. It will give students an understanding of their role as working citizens within this system, and of the system’s impacts on their professional and personal lives.</w:t>
            </w:r>
            <w:r>
              <w:rPr>
                <w:rFonts w:eastAsia="Times New Roman" w:cs="Times New Roman"/>
                <w:lang w:eastAsia="en-AU"/>
              </w:rPr>
              <w:t xml:space="preserve"> </w:t>
            </w:r>
          </w:p>
        </w:tc>
      </w:tr>
      <w:tr w:rsidR="004B1300" w:rsidRPr="005E6C4E" w14:paraId="6D4003D9" w14:textId="77777777" w:rsidTr="007B4DC6">
        <w:trPr>
          <w:trHeight w:val="777"/>
        </w:trPr>
        <w:tc>
          <w:tcPr>
            <w:tcW w:w="898" w:type="pct"/>
            <w:vMerge w:val="restart"/>
            <w:shd w:val="clear" w:color="auto" w:fill="D9D9D9" w:themeFill="background1" w:themeFillShade="D9"/>
          </w:tcPr>
          <w:p w14:paraId="2BE5E983" w14:textId="77777777" w:rsidR="004B1300" w:rsidRPr="0017167D" w:rsidRDefault="004B1300" w:rsidP="00824D64">
            <w:pPr>
              <w:rPr>
                <w:rFonts w:asciiTheme="majorHAnsi" w:hAnsiTheme="majorHAnsi" w:cs="Open Sans"/>
                <w:b/>
              </w:rPr>
            </w:pPr>
            <w:r w:rsidRPr="0017167D">
              <w:rPr>
                <w:rFonts w:asciiTheme="majorHAnsi" w:hAnsiTheme="majorHAnsi" w:cs="Open Sans"/>
                <w:b/>
              </w:rPr>
              <w:t>Australian Curriculum Work Studies category/ies</w:t>
            </w:r>
          </w:p>
        </w:tc>
        <w:tc>
          <w:tcPr>
            <w:tcW w:w="1101" w:type="pct"/>
          </w:tcPr>
          <w:p w14:paraId="2E3C1916" w14:textId="77777777" w:rsidR="004B1300" w:rsidRPr="0017167D" w:rsidRDefault="004B1300"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Career development and management</w:t>
            </w:r>
          </w:p>
        </w:tc>
        <w:tc>
          <w:tcPr>
            <w:tcW w:w="380" w:type="pct"/>
          </w:tcPr>
          <w:p w14:paraId="529B3A4E" w14:textId="76C5593B" w:rsidR="004B1300" w:rsidRPr="005E6C4E" w:rsidRDefault="00436ED7" w:rsidP="00824D64">
            <w:pPr>
              <w:rPr>
                <w:rFonts w:ascii="Open Sans" w:hAnsi="Open Sans" w:cs="Open Sans"/>
                <w:sz w:val="36"/>
                <w:szCs w:val="36"/>
              </w:rPr>
            </w:pPr>
            <w:r>
              <w:rPr>
                <w:rFonts w:ascii="Open Sans" w:hAnsi="Open Sans" w:cs="Open Sans"/>
                <w:sz w:val="36"/>
                <w:szCs w:val="36"/>
              </w:rPr>
              <w:sym w:font="Wingdings" w:char="F0A8"/>
            </w:r>
          </w:p>
        </w:tc>
        <w:tc>
          <w:tcPr>
            <w:tcW w:w="954" w:type="pct"/>
          </w:tcPr>
          <w:p w14:paraId="2818AFF5" w14:textId="77777777" w:rsidR="004B1300" w:rsidRPr="0017167D" w:rsidRDefault="004B1300"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Entrepreneurial behaviours</w:t>
            </w:r>
          </w:p>
        </w:tc>
        <w:tc>
          <w:tcPr>
            <w:tcW w:w="380" w:type="pct"/>
          </w:tcPr>
          <w:p w14:paraId="562319E0" w14:textId="77777777" w:rsidR="004B1300" w:rsidRPr="005E6C4E" w:rsidRDefault="004B1300" w:rsidP="00824D64">
            <w:pPr>
              <w:rPr>
                <w:rFonts w:ascii="Open Sans" w:hAnsi="Open Sans" w:cs="Open Sans"/>
                <w:sz w:val="36"/>
                <w:szCs w:val="36"/>
              </w:rPr>
            </w:pPr>
            <w:r w:rsidRPr="005E6C4E">
              <w:rPr>
                <w:rFonts w:ascii="Open Sans" w:hAnsi="Open Sans" w:cs="Open Sans"/>
                <w:sz w:val="36"/>
                <w:szCs w:val="36"/>
              </w:rPr>
              <w:sym w:font="Wingdings" w:char="F0A8"/>
            </w:r>
          </w:p>
        </w:tc>
        <w:tc>
          <w:tcPr>
            <w:tcW w:w="906" w:type="pct"/>
          </w:tcPr>
          <w:p w14:paraId="1BA49858" w14:textId="77777777" w:rsidR="004B1300" w:rsidRPr="0017167D" w:rsidRDefault="004B1300"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Gaining and keeping work</w:t>
            </w:r>
          </w:p>
        </w:tc>
        <w:tc>
          <w:tcPr>
            <w:tcW w:w="381" w:type="pct"/>
          </w:tcPr>
          <w:p w14:paraId="14752603" w14:textId="77777777" w:rsidR="004B1300" w:rsidRPr="005E6C4E" w:rsidRDefault="004B1300" w:rsidP="00824D64">
            <w:pPr>
              <w:rPr>
                <w:rFonts w:ascii="Open Sans" w:hAnsi="Open Sans" w:cs="Open Sans"/>
                <w:sz w:val="36"/>
                <w:szCs w:val="36"/>
              </w:rPr>
            </w:pPr>
            <w:r>
              <w:rPr>
                <w:rFonts w:ascii="Open Sans" w:hAnsi="Open Sans" w:cs="Open Sans"/>
                <w:sz w:val="36"/>
                <w:szCs w:val="36"/>
              </w:rPr>
              <w:sym w:font="Wingdings" w:char="F0A8"/>
            </w:r>
          </w:p>
        </w:tc>
      </w:tr>
      <w:tr w:rsidR="004B1300" w14:paraId="03BBB8EF" w14:textId="77777777" w:rsidTr="007B4DC6">
        <w:trPr>
          <w:trHeight w:val="20"/>
        </w:trPr>
        <w:tc>
          <w:tcPr>
            <w:tcW w:w="898" w:type="pct"/>
            <w:vMerge/>
            <w:shd w:val="clear" w:color="auto" w:fill="D9D9D9" w:themeFill="background1" w:themeFillShade="D9"/>
          </w:tcPr>
          <w:p w14:paraId="4BE095F7" w14:textId="77777777" w:rsidR="004B1300" w:rsidRPr="005E6C4E" w:rsidRDefault="004B1300" w:rsidP="00824D64">
            <w:pPr>
              <w:rPr>
                <w:rFonts w:ascii="Open Sans" w:hAnsi="Open Sans" w:cs="Open Sans"/>
              </w:rPr>
            </w:pPr>
          </w:p>
        </w:tc>
        <w:tc>
          <w:tcPr>
            <w:tcW w:w="1101" w:type="pct"/>
            <w:shd w:val="clear" w:color="auto" w:fill="auto"/>
          </w:tcPr>
          <w:p w14:paraId="01E60192" w14:textId="77777777" w:rsidR="004B1300" w:rsidRPr="0017167D" w:rsidRDefault="004B1300"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Learning to learn</w:t>
            </w:r>
          </w:p>
        </w:tc>
        <w:tc>
          <w:tcPr>
            <w:tcW w:w="380" w:type="pct"/>
            <w:shd w:val="clear" w:color="auto" w:fill="auto"/>
          </w:tcPr>
          <w:p w14:paraId="6FD6F389" w14:textId="77777777" w:rsidR="004B1300" w:rsidRPr="005E6C4E" w:rsidRDefault="004B1300" w:rsidP="00824D64">
            <w:pPr>
              <w:rPr>
                <w:rFonts w:ascii="Open Sans" w:hAnsi="Open Sans" w:cs="Open Sans"/>
                <w:sz w:val="36"/>
                <w:szCs w:val="36"/>
              </w:rPr>
            </w:pPr>
            <w:r>
              <w:rPr>
                <w:rFonts w:ascii="Open Sans" w:hAnsi="Open Sans" w:cs="Open Sans"/>
                <w:sz w:val="36"/>
                <w:szCs w:val="36"/>
              </w:rPr>
              <w:sym w:font="Wingdings" w:char="F0FE"/>
            </w:r>
          </w:p>
        </w:tc>
        <w:tc>
          <w:tcPr>
            <w:tcW w:w="954" w:type="pct"/>
            <w:shd w:val="clear" w:color="auto" w:fill="auto"/>
          </w:tcPr>
          <w:p w14:paraId="2449C323" w14:textId="77777777" w:rsidR="004B1300" w:rsidRPr="0017167D" w:rsidRDefault="004B1300"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The nature of work</w:t>
            </w:r>
          </w:p>
        </w:tc>
        <w:tc>
          <w:tcPr>
            <w:tcW w:w="380" w:type="pct"/>
            <w:shd w:val="clear" w:color="auto" w:fill="auto"/>
          </w:tcPr>
          <w:p w14:paraId="3CCFE391" w14:textId="77777777" w:rsidR="004B1300" w:rsidRPr="005E6C4E" w:rsidRDefault="004B1300" w:rsidP="00824D64">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0E5A00F4" w14:textId="77777777" w:rsidR="004B1300" w:rsidRPr="0017167D" w:rsidRDefault="004B1300"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Work skills</w:t>
            </w:r>
          </w:p>
        </w:tc>
        <w:tc>
          <w:tcPr>
            <w:tcW w:w="381" w:type="pct"/>
            <w:shd w:val="clear" w:color="auto" w:fill="auto"/>
          </w:tcPr>
          <w:p w14:paraId="2DE34ADD" w14:textId="0BFD2E37" w:rsidR="004B1300" w:rsidRPr="005E6C4E" w:rsidRDefault="00436ED7" w:rsidP="00824D64">
            <w:pPr>
              <w:rPr>
                <w:rFonts w:ascii="Open Sans" w:hAnsi="Open Sans" w:cs="Open Sans"/>
                <w:sz w:val="36"/>
                <w:szCs w:val="36"/>
              </w:rPr>
            </w:pPr>
            <w:r>
              <w:rPr>
                <w:rFonts w:ascii="Open Sans" w:hAnsi="Open Sans" w:cs="Open Sans"/>
                <w:sz w:val="36"/>
                <w:szCs w:val="36"/>
              </w:rPr>
              <w:sym w:font="Wingdings" w:char="F0A8"/>
            </w:r>
          </w:p>
        </w:tc>
      </w:tr>
    </w:tbl>
    <w:p w14:paraId="60AE1DCE" w14:textId="30111AEF" w:rsidR="00BE36A9" w:rsidRDefault="00BE36A9" w:rsidP="00A90B42">
      <w:pPr>
        <w:rPr>
          <w:rFonts w:ascii="Open Sans" w:hAnsi="Open Sans" w:cs="Open Sans"/>
        </w:rPr>
      </w:pPr>
    </w:p>
    <w:p w14:paraId="1B431B18" w14:textId="77777777" w:rsidR="00BE36A9" w:rsidRDefault="00BE36A9">
      <w:pPr>
        <w:spacing w:after="200" w:line="276" w:lineRule="auto"/>
        <w:rPr>
          <w:rFonts w:ascii="Open Sans" w:hAnsi="Open Sans" w:cs="Open Sans"/>
        </w:rPr>
      </w:pPr>
      <w:r>
        <w:rPr>
          <w:rFonts w:ascii="Open Sans" w:hAnsi="Open Sans" w:cs="Open Sans"/>
        </w:rPr>
        <w:br w:type="page"/>
      </w:r>
    </w:p>
    <w:p w14:paraId="21B8338C" w14:textId="521C3FD2" w:rsidR="00BE36A9" w:rsidRPr="000E0EDB" w:rsidRDefault="00BE36A9" w:rsidP="008829F4">
      <w:pPr>
        <w:pStyle w:val="Heading1"/>
        <w:rPr>
          <w:i w:val="0"/>
          <w:u w:val="none"/>
        </w:rPr>
      </w:pPr>
      <w:r w:rsidRPr="000E0EDB">
        <w:rPr>
          <w:i w:val="0"/>
          <w:u w:val="none"/>
        </w:rPr>
        <w:lastRenderedPageBreak/>
        <w:t>MoneySmart: Teaching resources for VET</w:t>
      </w:r>
    </w:p>
    <w:tbl>
      <w:tblPr>
        <w:tblStyle w:val="TableGrid"/>
        <w:tblW w:w="4920" w:type="pct"/>
        <w:tblLayout w:type="fixed"/>
        <w:tblLook w:val="04A0" w:firstRow="1" w:lastRow="0" w:firstColumn="1" w:lastColumn="0" w:noHBand="0" w:noVBand="1"/>
      </w:tblPr>
      <w:tblGrid>
        <w:gridCol w:w="1696"/>
        <w:gridCol w:w="2080"/>
        <w:gridCol w:w="718"/>
        <w:gridCol w:w="1802"/>
        <w:gridCol w:w="718"/>
        <w:gridCol w:w="1711"/>
        <w:gridCol w:w="720"/>
      </w:tblGrid>
      <w:tr w:rsidR="00BE36A9" w:rsidRPr="005E6C4E" w14:paraId="7D6E8614" w14:textId="77777777" w:rsidTr="007B4DC6">
        <w:tc>
          <w:tcPr>
            <w:tcW w:w="898" w:type="pct"/>
            <w:shd w:val="clear" w:color="auto" w:fill="D9D9D9" w:themeFill="background1" w:themeFillShade="D9"/>
          </w:tcPr>
          <w:p w14:paraId="329E4D8A" w14:textId="77777777" w:rsidR="00BE36A9" w:rsidRPr="0017167D" w:rsidRDefault="00BE36A9" w:rsidP="00824D64">
            <w:pPr>
              <w:rPr>
                <w:rFonts w:asciiTheme="majorHAnsi" w:hAnsiTheme="majorHAnsi" w:cs="Open Sans"/>
                <w:b/>
              </w:rPr>
            </w:pPr>
            <w:r w:rsidRPr="0017167D">
              <w:rPr>
                <w:rFonts w:asciiTheme="majorHAnsi" w:hAnsiTheme="majorHAnsi" w:cs="Open Sans"/>
                <w:b/>
              </w:rPr>
              <w:t>Resource ID</w:t>
            </w:r>
          </w:p>
        </w:tc>
        <w:tc>
          <w:tcPr>
            <w:tcW w:w="4102" w:type="pct"/>
            <w:gridSpan w:val="6"/>
          </w:tcPr>
          <w:p w14:paraId="7E116C23" w14:textId="1DC933D1" w:rsidR="00BE36A9" w:rsidRPr="0017167D" w:rsidRDefault="00BE36A9" w:rsidP="00824D64">
            <w:pPr>
              <w:rPr>
                <w:rFonts w:ascii="Calibri" w:hAnsi="Calibri"/>
                <w:sz w:val="24"/>
                <w:szCs w:val="24"/>
              </w:rPr>
            </w:pPr>
            <w:r w:rsidRPr="0017167D">
              <w:rPr>
                <w:rFonts w:ascii="Calibri" w:hAnsi="Calibri"/>
                <w:sz w:val="24"/>
                <w:szCs w:val="24"/>
              </w:rPr>
              <w:t>M020871</w:t>
            </w:r>
          </w:p>
        </w:tc>
      </w:tr>
      <w:tr w:rsidR="000E0EDB" w:rsidRPr="005E6C4E" w14:paraId="37C5A8AD" w14:textId="77777777" w:rsidTr="007B4DC6">
        <w:tc>
          <w:tcPr>
            <w:tcW w:w="898" w:type="pct"/>
            <w:shd w:val="clear" w:color="auto" w:fill="D9D9D9" w:themeFill="background1" w:themeFillShade="D9"/>
          </w:tcPr>
          <w:p w14:paraId="3321AC02" w14:textId="31805B45" w:rsidR="000E0EDB" w:rsidRPr="0017167D" w:rsidRDefault="007B4DC6" w:rsidP="00824D64">
            <w:pPr>
              <w:rPr>
                <w:rFonts w:asciiTheme="majorHAnsi" w:hAnsiTheme="majorHAnsi" w:cs="Open Sans"/>
                <w:b/>
              </w:rPr>
            </w:pPr>
            <w:r>
              <w:rPr>
                <w:rFonts w:asciiTheme="majorHAnsi" w:hAnsiTheme="majorHAnsi" w:cs="Open Sans"/>
                <w:b/>
              </w:rPr>
              <w:t>Link to resource</w:t>
            </w:r>
          </w:p>
        </w:tc>
        <w:tc>
          <w:tcPr>
            <w:tcW w:w="4102" w:type="pct"/>
            <w:gridSpan w:val="6"/>
          </w:tcPr>
          <w:p w14:paraId="2DD0A138" w14:textId="2FE3E52A" w:rsidR="00D00CB1" w:rsidRPr="00D00CB1" w:rsidRDefault="00342B68" w:rsidP="00824D64">
            <w:hyperlink r:id="rId18" w:history="1">
              <w:r w:rsidR="00D00CB1" w:rsidRPr="000C3728">
                <w:rPr>
                  <w:rStyle w:val="Hyperlink"/>
                </w:rPr>
                <w:t>https://www.scootle.edu.au/ec/search?q=M020871&amp;field=title&amp;field=text.all&amp;field=topic&amp;v=text</w:t>
              </w:r>
            </w:hyperlink>
          </w:p>
        </w:tc>
      </w:tr>
      <w:tr w:rsidR="00B8049A" w:rsidRPr="005E6C4E" w14:paraId="587BC846" w14:textId="77777777" w:rsidTr="007B4DC6">
        <w:tc>
          <w:tcPr>
            <w:tcW w:w="898" w:type="pct"/>
            <w:shd w:val="clear" w:color="auto" w:fill="D9D9D9" w:themeFill="background1" w:themeFillShade="D9"/>
          </w:tcPr>
          <w:p w14:paraId="141AA7C7" w14:textId="77777777" w:rsidR="00B8049A" w:rsidRPr="0017167D" w:rsidRDefault="00B8049A" w:rsidP="00B8049A">
            <w:pPr>
              <w:rPr>
                <w:rFonts w:asciiTheme="majorHAnsi" w:hAnsiTheme="majorHAnsi" w:cs="Open Sans"/>
                <w:b/>
              </w:rPr>
            </w:pPr>
            <w:r w:rsidRPr="0017167D">
              <w:rPr>
                <w:rFonts w:asciiTheme="majorHAnsi" w:hAnsiTheme="majorHAnsi" w:cs="Open Sans"/>
                <w:b/>
              </w:rPr>
              <w:t>Resource description</w:t>
            </w:r>
          </w:p>
        </w:tc>
        <w:tc>
          <w:tcPr>
            <w:tcW w:w="4102" w:type="pct"/>
            <w:gridSpan w:val="6"/>
          </w:tcPr>
          <w:p w14:paraId="5DA3302B" w14:textId="56F0A720" w:rsidR="00B8049A" w:rsidRPr="0017167D" w:rsidRDefault="00B8049A" w:rsidP="00B8049A">
            <w:pPr>
              <w:rPr>
                <w:rFonts w:ascii="Calibri" w:hAnsi="Calibri"/>
                <w:sz w:val="24"/>
                <w:szCs w:val="24"/>
              </w:rPr>
            </w:pPr>
            <w:r w:rsidRPr="0017167D">
              <w:rPr>
                <w:rFonts w:ascii="Calibri" w:hAnsi="Calibri"/>
                <w:sz w:val="24"/>
                <w:szCs w:val="24"/>
              </w:rPr>
              <w:t>ASIC's Be MoneySmart is an online training resource for VET students and senior high school students. It helps students to develop money management skills which support their future careers in small business or as contractors. It consists of five online modules: Saving, budgeting and spending; Personal tax; Superannuation; Debt management; and Insurance. Each module supports 1 hour of online activity and 2 hours of offline study and includes a student workbook. Be MoneySmart has been designed to support the delivery of the unit of competency FNSFLT301 - Be MoneySmart, either as an imported unit in a variety of courses, or as part of the Certificate III in Financial Services (FNS30111). It can also be used as part of non-accredited training for general money management skills programs.</w:t>
            </w:r>
          </w:p>
        </w:tc>
      </w:tr>
      <w:tr w:rsidR="00B8049A" w:rsidRPr="005E6C4E" w14:paraId="7947A793" w14:textId="77777777" w:rsidTr="007B4DC6">
        <w:trPr>
          <w:trHeight w:val="1290"/>
        </w:trPr>
        <w:tc>
          <w:tcPr>
            <w:tcW w:w="898" w:type="pct"/>
            <w:shd w:val="clear" w:color="auto" w:fill="D9D9D9" w:themeFill="background1" w:themeFillShade="D9"/>
          </w:tcPr>
          <w:p w14:paraId="1FBEF96D" w14:textId="77777777" w:rsidR="00B8049A" w:rsidRPr="0017167D" w:rsidRDefault="00B8049A" w:rsidP="00B8049A">
            <w:pPr>
              <w:rPr>
                <w:rFonts w:asciiTheme="majorHAnsi" w:hAnsiTheme="majorHAnsi" w:cs="Open Sans"/>
                <w:b/>
              </w:rPr>
            </w:pPr>
            <w:r w:rsidRPr="0017167D">
              <w:rPr>
                <w:rFonts w:asciiTheme="majorHAnsi" w:hAnsiTheme="majorHAnsi" w:cs="Open Sans"/>
                <w:b/>
              </w:rPr>
              <w:t>Relevance of resource to careers education</w:t>
            </w:r>
          </w:p>
        </w:tc>
        <w:tc>
          <w:tcPr>
            <w:tcW w:w="4102" w:type="pct"/>
            <w:gridSpan w:val="6"/>
          </w:tcPr>
          <w:p w14:paraId="7C7395D3" w14:textId="0AE2982D" w:rsidR="00B8049A" w:rsidRPr="0017167D" w:rsidRDefault="00B8049A" w:rsidP="00B8049A">
            <w:pPr>
              <w:rPr>
                <w:rFonts w:ascii="Calibri" w:hAnsi="Calibri"/>
                <w:sz w:val="24"/>
                <w:szCs w:val="24"/>
              </w:rPr>
            </w:pPr>
            <w:r w:rsidRPr="0017167D">
              <w:rPr>
                <w:rFonts w:ascii="Calibri" w:hAnsi="Calibri"/>
                <w:sz w:val="24"/>
                <w:szCs w:val="24"/>
              </w:rPr>
              <w:t>This resource deals with the nature of work and money.</w:t>
            </w:r>
          </w:p>
        </w:tc>
      </w:tr>
      <w:tr w:rsidR="00BE36A9" w:rsidRPr="005E6C4E" w14:paraId="687797F2" w14:textId="77777777" w:rsidTr="007B4DC6">
        <w:trPr>
          <w:trHeight w:val="777"/>
        </w:trPr>
        <w:tc>
          <w:tcPr>
            <w:tcW w:w="898" w:type="pct"/>
            <w:vMerge w:val="restart"/>
            <w:shd w:val="clear" w:color="auto" w:fill="D9D9D9" w:themeFill="background1" w:themeFillShade="D9"/>
          </w:tcPr>
          <w:p w14:paraId="4CF4B035" w14:textId="77777777" w:rsidR="00BE36A9" w:rsidRPr="0017167D" w:rsidRDefault="00BE36A9" w:rsidP="00824D64">
            <w:pPr>
              <w:rPr>
                <w:rFonts w:asciiTheme="majorHAnsi" w:hAnsiTheme="majorHAnsi" w:cs="Open Sans"/>
                <w:b/>
              </w:rPr>
            </w:pPr>
            <w:r w:rsidRPr="0017167D">
              <w:rPr>
                <w:rFonts w:asciiTheme="majorHAnsi" w:hAnsiTheme="majorHAnsi" w:cs="Open Sans"/>
                <w:b/>
              </w:rPr>
              <w:t>Australian Curriculum Work Studies category/ies</w:t>
            </w:r>
          </w:p>
        </w:tc>
        <w:tc>
          <w:tcPr>
            <w:tcW w:w="1101" w:type="pct"/>
          </w:tcPr>
          <w:p w14:paraId="6218BA31" w14:textId="77777777" w:rsidR="00BE36A9" w:rsidRPr="0017167D" w:rsidRDefault="00BE36A9"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Career development and management</w:t>
            </w:r>
          </w:p>
        </w:tc>
        <w:tc>
          <w:tcPr>
            <w:tcW w:w="380" w:type="pct"/>
          </w:tcPr>
          <w:p w14:paraId="69ABDAF1" w14:textId="77777777" w:rsidR="00BE36A9" w:rsidRPr="005E6C4E" w:rsidRDefault="00BE36A9" w:rsidP="00824D64">
            <w:pPr>
              <w:rPr>
                <w:rFonts w:ascii="Open Sans" w:hAnsi="Open Sans" w:cs="Open Sans"/>
                <w:sz w:val="36"/>
                <w:szCs w:val="36"/>
              </w:rPr>
            </w:pPr>
            <w:r>
              <w:rPr>
                <w:rFonts w:ascii="Open Sans" w:hAnsi="Open Sans" w:cs="Open Sans"/>
                <w:sz w:val="36"/>
                <w:szCs w:val="36"/>
              </w:rPr>
              <w:sym w:font="Wingdings" w:char="F0A8"/>
            </w:r>
          </w:p>
        </w:tc>
        <w:tc>
          <w:tcPr>
            <w:tcW w:w="954" w:type="pct"/>
          </w:tcPr>
          <w:p w14:paraId="00FB3409" w14:textId="77777777" w:rsidR="00BE36A9" w:rsidRPr="0017167D" w:rsidRDefault="00BE36A9"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Entrepreneurial behaviours</w:t>
            </w:r>
          </w:p>
        </w:tc>
        <w:tc>
          <w:tcPr>
            <w:tcW w:w="380" w:type="pct"/>
          </w:tcPr>
          <w:p w14:paraId="4007E0A3" w14:textId="31F49F8F" w:rsidR="00BE36A9" w:rsidRPr="005E6C4E" w:rsidRDefault="00B8049A" w:rsidP="00824D64">
            <w:pPr>
              <w:rPr>
                <w:rFonts w:ascii="Open Sans" w:hAnsi="Open Sans" w:cs="Open Sans"/>
                <w:sz w:val="36"/>
                <w:szCs w:val="36"/>
              </w:rPr>
            </w:pPr>
            <w:r>
              <w:rPr>
                <w:rFonts w:ascii="Open Sans" w:hAnsi="Open Sans" w:cs="Open Sans"/>
                <w:sz w:val="36"/>
                <w:szCs w:val="36"/>
              </w:rPr>
              <w:sym w:font="Wingdings" w:char="F0FE"/>
            </w:r>
          </w:p>
        </w:tc>
        <w:tc>
          <w:tcPr>
            <w:tcW w:w="906" w:type="pct"/>
          </w:tcPr>
          <w:p w14:paraId="09419CDE" w14:textId="77777777" w:rsidR="00BE36A9" w:rsidRPr="0017167D" w:rsidRDefault="00BE36A9"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Gaining and keeping work</w:t>
            </w:r>
          </w:p>
        </w:tc>
        <w:tc>
          <w:tcPr>
            <w:tcW w:w="381" w:type="pct"/>
          </w:tcPr>
          <w:p w14:paraId="352BB2D0" w14:textId="77777777" w:rsidR="00BE36A9" w:rsidRPr="005E6C4E" w:rsidRDefault="00BE36A9" w:rsidP="00824D64">
            <w:pPr>
              <w:rPr>
                <w:rFonts w:ascii="Open Sans" w:hAnsi="Open Sans" w:cs="Open Sans"/>
                <w:sz w:val="36"/>
                <w:szCs w:val="36"/>
              </w:rPr>
            </w:pPr>
            <w:r>
              <w:rPr>
                <w:rFonts w:ascii="Open Sans" w:hAnsi="Open Sans" w:cs="Open Sans"/>
                <w:sz w:val="36"/>
                <w:szCs w:val="36"/>
              </w:rPr>
              <w:sym w:font="Wingdings" w:char="F0A8"/>
            </w:r>
          </w:p>
        </w:tc>
      </w:tr>
      <w:tr w:rsidR="00BE36A9" w14:paraId="4789057B" w14:textId="77777777" w:rsidTr="007B4DC6">
        <w:trPr>
          <w:trHeight w:val="20"/>
        </w:trPr>
        <w:tc>
          <w:tcPr>
            <w:tcW w:w="898" w:type="pct"/>
            <w:vMerge/>
            <w:shd w:val="clear" w:color="auto" w:fill="D9D9D9" w:themeFill="background1" w:themeFillShade="D9"/>
          </w:tcPr>
          <w:p w14:paraId="4F0D1C91" w14:textId="77777777" w:rsidR="00BE36A9" w:rsidRPr="005E6C4E" w:rsidRDefault="00BE36A9" w:rsidP="00824D64">
            <w:pPr>
              <w:rPr>
                <w:rFonts w:ascii="Open Sans" w:hAnsi="Open Sans" w:cs="Open Sans"/>
              </w:rPr>
            </w:pPr>
          </w:p>
        </w:tc>
        <w:tc>
          <w:tcPr>
            <w:tcW w:w="1101" w:type="pct"/>
            <w:shd w:val="clear" w:color="auto" w:fill="auto"/>
          </w:tcPr>
          <w:p w14:paraId="450DD7F8" w14:textId="77777777" w:rsidR="00BE36A9" w:rsidRPr="0017167D" w:rsidRDefault="00BE36A9"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Learning to learn</w:t>
            </w:r>
          </w:p>
        </w:tc>
        <w:tc>
          <w:tcPr>
            <w:tcW w:w="380" w:type="pct"/>
            <w:shd w:val="clear" w:color="auto" w:fill="auto"/>
          </w:tcPr>
          <w:p w14:paraId="3F231125" w14:textId="109A070C" w:rsidR="00BE36A9" w:rsidRPr="005E6C4E" w:rsidRDefault="00B8049A" w:rsidP="00824D64">
            <w:pPr>
              <w:rPr>
                <w:rFonts w:ascii="Open Sans" w:hAnsi="Open Sans" w:cs="Open Sans"/>
                <w:sz w:val="36"/>
                <w:szCs w:val="36"/>
              </w:rPr>
            </w:pPr>
            <w:r>
              <w:rPr>
                <w:rFonts w:ascii="Open Sans" w:hAnsi="Open Sans" w:cs="Open Sans"/>
                <w:sz w:val="36"/>
                <w:szCs w:val="36"/>
              </w:rPr>
              <w:sym w:font="Wingdings" w:char="F0A8"/>
            </w:r>
          </w:p>
        </w:tc>
        <w:tc>
          <w:tcPr>
            <w:tcW w:w="954" w:type="pct"/>
            <w:shd w:val="clear" w:color="auto" w:fill="auto"/>
          </w:tcPr>
          <w:p w14:paraId="3F55A04B" w14:textId="77777777" w:rsidR="00BE36A9" w:rsidRPr="0017167D" w:rsidRDefault="00BE36A9"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The nature of work</w:t>
            </w:r>
          </w:p>
        </w:tc>
        <w:tc>
          <w:tcPr>
            <w:tcW w:w="380" w:type="pct"/>
            <w:shd w:val="clear" w:color="auto" w:fill="auto"/>
          </w:tcPr>
          <w:p w14:paraId="52F32DA5" w14:textId="77777777" w:rsidR="00BE36A9" w:rsidRPr="005E6C4E" w:rsidRDefault="00BE36A9" w:rsidP="00824D64">
            <w:pPr>
              <w:rPr>
                <w:rFonts w:ascii="Open Sans" w:hAnsi="Open Sans" w:cs="Open Sans"/>
                <w:sz w:val="36"/>
                <w:szCs w:val="36"/>
              </w:rPr>
            </w:pPr>
            <w:r>
              <w:rPr>
                <w:rFonts w:ascii="Open Sans" w:hAnsi="Open Sans" w:cs="Open Sans"/>
                <w:sz w:val="36"/>
                <w:szCs w:val="36"/>
              </w:rPr>
              <w:sym w:font="Wingdings" w:char="F0FE"/>
            </w:r>
          </w:p>
        </w:tc>
        <w:tc>
          <w:tcPr>
            <w:tcW w:w="906" w:type="pct"/>
            <w:shd w:val="clear" w:color="auto" w:fill="auto"/>
          </w:tcPr>
          <w:p w14:paraId="562AE8F5" w14:textId="77777777" w:rsidR="00BE36A9" w:rsidRPr="0017167D" w:rsidRDefault="00BE36A9" w:rsidP="0017167D">
            <w:pPr>
              <w:spacing w:after="0" w:line="240" w:lineRule="auto"/>
              <w:rPr>
                <w:rFonts w:asciiTheme="majorHAnsi" w:eastAsia="Times New Roman" w:hAnsiTheme="majorHAnsi" w:cs="Times New Roman"/>
                <w:lang w:eastAsia="en-AU"/>
              </w:rPr>
            </w:pPr>
            <w:r w:rsidRPr="0017167D">
              <w:rPr>
                <w:rFonts w:asciiTheme="majorHAnsi" w:eastAsia="Times New Roman" w:hAnsiTheme="majorHAnsi" w:cs="Times New Roman"/>
                <w:lang w:eastAsia="en-AU"/>
              </w:rPr>
              <w:t>Work skills</w:t>
            </w:r>
          </w:p>
        </w:tc>
        <w:tc>
          <w:tcPr>
            <w:tcW w:w="381" w:type="pct"/>
            <w:shd w:val="clear" w:color="auto" w:fill="auto"/>
          </w:tcPr>
          <w:p w14:paraId="4737ECEC" w14:textId="77777777" w:rsidR="00BE36A9" w:rsidRPr="005E6C4E" w:rsidRDefault="00BE36A9" w:rsidP="00824D64">
            <w:pPr>
              <w:rPr>
                <w:rFonts w:ascii="Open Sans" w:hAnsi="Open Sans" w:cs="Open Sans"/>
                <w:sz w:val="36"/>
                <w:szCs w:val="36"/>
              </w:rPr>
            </w:pPr>
            <w:r>
              <w:rPr>
                <w:rFonts w:ascii="Open Sans" w:hAnsi="Open Sans" w:cs="Open Sans"/>
                <w:sz w:val="36"/>
                <w:szCs w:val="36"/>
              </w:rPr>
              <w:sym w:font="Wingdings" w:char="F0A8"/>
            </w:r>
          </w:p>
        </w:tc>
      </w:tr>
    </w:tbl>
    <w:p w14:paraId="5DC6D61E" w14:textId="77777777" w:rsidR="001626F5" w:rsidRDefault="001626F5" w:rsidP="00A90B42">
      <w:pPr>
        <w:rPr>
          <w:rFonts w:ascii="Open Sans" w:hAnsi="Open Sans" w:cs="Open Sans"/>
        </w:rPr>
      </w:pPr>
    </w:p>
    <w:sectPr w:rsidR="001626F5" w:rsidSect="00E525F7">
      <w:headerReference w:type="default" r:id="rId19"/>
      <w:footerReference w:type="default" r:id="rId20"/>
      <w:headerReference w:type="first" r:id="rId21"/>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5961" w14:textId="77777777" w:rsidR="00800809" w:rsidRDefault="00800809" w:rsidP="00A90B42">
      <w:r>
        <w:separator/>
      </w:r>
    </w:p>
    <w:p w14:paraId="186DA8B8" w14:textId="77777777" w:rsidR="00800809" w:rsidRDefault="00800809"/>
  </w:endnote>
  <w:endnote w:type="continuationSeparator" w:id="0">
    <w:p w14:paraId="716A0CFD" w14:textId="77777777" w:rsidR="00800809" w:rsidRDefault="00800809" w:rsidP="00A90B42">
      <w:r>
        <w:continuationSeparator/>
      </w:r>
    </w:p>
    <w:p w14:paraId="0C813A6D" w14:textId="77777777" w:rsidR="00800809" w:rsidRDefault="00800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8948" w14:textId="77777777" w:rsidR="003F1BD8" w:rsidRDefault="003F1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4A03" w14:textId="3AEA5F76" w:rsidR="00593E52" w:rsidRPr="00593E52" w:rsidRDefault="00593E52" w:rsidP="00593E52">
    <w:pPr>
      <w:pStyle w:val="footer2"/>
      <w:rPr>
        <w:rFonts w:ascii="Open Sans" w:hAnsi="Open Sans" w:cs="Open Sans"/>
      </w:rPr>
    </w:pPr>
    <w:r w:rsidRPr="00593E52">
      <w:rPr>
        <w:rFonts w:ascii="Open Sans" w:hAnsi="Open Sans" w:cs="Open Sans"/>
      </w:rPr>
      <w:t>© 20</w:t>
    </w:r>
    <w:r w:rsidR="00342B68">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4D8D3BD1" w14:textId="3151CE4F"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7B4DC6">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7B4DC6">
      <w:rPr>
        <w:rFonts w:ascii="Open Sans" w:hAnsi="Open Sans" w:cs="Open Sans"/>
        <w:noProof/>
        <w:sz w:val="20"/>
        <w:szCs w:val="20"/>
        <w:lang w:eastAsia="en-AU"/>
      </w:rPr>
      <w:t>4</w:t>
    </w:r>
    <w:r w:rsidRPr="001626F5">
      <w:rPr>
        <w:rFonts w:ascii="Open Sans" w:hAnsi="Open Sans" w:cs="Open Sans"/>
        <w:sz w:val="20"/>
        <w:szCs w:val="20"/>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D101" w14:textId="2CD64764" w:rsidR="003F1BD8" w:rsidRPr="00593E52" w:rsidRDefault="003F1BD8" w:rsidP="003F1BD8">
    <w:pPr>
      <w:pStyle w:val="Footer"/>
      <w:rPr>
        <w:rFonts w:ascii="Open Sans" w:hAnsi="Open Sans" w:cs="Open Sans"/>
      </w:rPr>
    </w:pPr>
    <w:r w:rsidRPr="00593E52">
      <w:rPr>
        <w:rFonts w:ascii="Open Sans" w:hAnsi="Open Sans" w:cs="Open Sans"/>
      </w:rPr>
      <w:t>© 20</w:t>
    </w:r>
    <w:r w:rsidR="00342B68">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6C95BD8C" w14:textId="55E92F55" w:rsidR="003F1BD8" w:rsidRPr="003F1BD8" w:rsidRDefault="003F1BD8" w:rsidP="003F1BD8">
    <w:pPr>
      <w:pStyle w:val="Footer"/>
      <w:rPr>
        <w:sz w:val="20"/>
        <w:szCs w:val="20"/>
      </w:rPr>
    </w:pPr>
    <w:r w:rsidRPr="003F1BD8">
      <w:rPr>
        <w:rFonts w:ascii="Open Sans" w:hAnsi="Open Sans" w:cs="Open Sans"/>
        <w:sz w:val="20"/>
        <w:szCs w:val="20"/>
      </w:rPr>
      <w:ptab w:relativeTo="margin" w:alignment="center" w:leader="none"/>
    </w:r>
    <w:r w:rsidRPr="003F1BD8">
      <w:rPr>
        <w:rFonts w:ascii="Open Sans" w:hAnsi="Open Sans" w:cs="Open Sans"/>
        <w:sz w:val="20"/>
        <w:szCs w:val="20"/>
      </w:rPr>
      <w:ptab w:relativeTo="margin" w:alignment="right" w:leader="none"/>
    </w:r>
    <w:r w:rsidRPr="003F1BD8">
      <w:rPr>
        <w:rFonts w:ascii="Open Sans" w:hAnsi="Open Sans" w:cs="Open Sans"/>
        <w:sz w:val="20"/>
        <w:szCs w:val="20"/>
      </w:rPr>
      <w:t xml:space="preserve">Page </w:t>
    </w:r>
    <w:r w:rsidRPr="003F1BD8">
      <w:rPr>
        <w:rFonts w:ascii="Open Sans" w:hAnsi="Open Sans" w:cs="Open Sans"/>
        <w:bCs/>
        <w:sz w:val="20"/>
        <w:szCs w:val="20"/>
      </w:rPr>
      <w:fldChar w:fldCharType="begin"/>
    </w:r>
    <w:r w:rsidRPr="003F1BD8">
      <w:rPr>
        <w:rFonts w:ascii="Open Sans" w:hAnsi="Open Sans" w:cs="Open Sans"/>
        <w:bCs/>
        <w:sz w:val="20"/>
        <w:szCs w:val="20"/>
      </w:rPr>
      <w:instrText xml:space="preserve"> PAGE  \* Arabic  \* MERGEFORMAT </w:instrText>
    </w:r>
    <w:r w:rsidRPr="003F1BD8">
      <w:rPr>
        <w:rFonts w:ascii="Open Sans" w:hAnsi="Open Sans" w:cs="Open Sans"/>
        <w:bCs/>
        <w:sz w:val="20"/>
        <w:szCs w:val="20"/>
      </w:rPr>
      <w:fldChar w:fldCharType="separate"/>
    </w:r>
    <w:r w:rsidR="007B4DC6">
      <w:rPr>
        <w:rFonts w:ascii="Open Sans" w:hAnsi="Open Sans" w:cs="Open Sans"/>
        <w:bCs/>
        <w:noProof/>
        <w:sz w:val="20"/>
        <w:szCs w:val="20"/>
      </w:rPr>
      <w:t>2</w:t>
    </w:r>
    <w:r w:rsidRPr="003F1BD8">
      <w:rPr>
        <w:rFonts w:ascii="Open Sans" w:hAnsi="Open Sans" w:cs="Open Sans"/>
        <w:bCs/>
        <w:sz w:val="20"/>
        <w:szCs w:val="20"/>
      </w:rPr>
      <w:fldChar w:fldCharType="end"/>
    </w:r>
    <w:r w:rsidRPr="003F1BD8">
      <w:rPr>
        <w:rFonts w:ascii="Open Sans" w:hAnsi="Open Sans" w:cs="Open Sans"/>
        <w:sz w:val="20"/>
        <w:szCs w:val="20"/>
      </w:rPr>
      <w:t xml:space="preserve"> of </w:t>
    </w:r>
    <w:r w:rsidRPr="003F1BD8">
      <w:rPr>
        <w:rFonts w:ascii="Open Sans" w:hAnsi="Open Sans" w:cs="Open Sans"/>
        <w:bCs/>
        <w:sz w:val="20"/>
        <w:szCs w:val="20"/>
      </w:rPr>
      <w:fldChar w:fldCharType="begin"/>
    </w:r>
    <w:r w:rsidRPr="003F1BD8">
      <w:rPr>
        <w:rFonts w:ascii="Open Sans" w:hAnsi="Open Sans" w:cs="Open Sans"/>
        <w:bCs/>
        <w:sz w:val="20"/>
        <w:szCs w:val="20"/>
      </w:rPr>
      <w:instrText xml:space="preserve"> NUMPAGES  \* Arabic  \* MERGEFORMAT </w:instrText>
    </w:r>
    <w:r w:rsidRPr="003F1BD8">
      <w:rPr>
        <w:rFonts w:ascii="Open Sans" w:hAnsi="Open Sans" w:cs="Open Sans"/>
        <w:bCs/>
        <w:sz w:val="20"/>
        <w:szCs w:val="20"/>
      </w:rPr>
      <w:fldChar w:fldCharType="separate"/>
    </w:r>
    <w:r w:rsidR="007B4DC6">
      <w:rPr>
        <w:rFonts w:ascii="Open Sans" w:hAnsi="Open Sans" w:cs="Open Sans"/>
        <w:bCs/>
        <w:noProof/>
        <w:sz w:val="20"/>
        <w:szCs w:val="20"/>
      </w:rPr>
      <w:t>4</w:t>
    </w:r>
    <w:r w:rsidRPr="003F1BD8">
      <w:rPr>
        <w:rFonts w:ascii="Open Sans" w:hAnsi="Open Sans" w:cs="Open Sans"/>
        <w:bCs/>
        <w:sz w:val="20"/>
        <w:szCs w:val="20"/>
      </w:rPr>
      <w:fldChar w:fldCharType="end"/>
    </w:r>
  </w:p>
  <w:p w14:paraId="4F35C51E" w14:textId="77777777" w:rsidR="003F1BD8" w:rsidRDefault="003F1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7D54" w14:textId="07BF3D80" w:rsidR="00593E52" w:rsidRPr="00593E52" w:rsidRDefault="00593E52" w:rsidP="00593E52">
    <w:pPr>
      <w:pStyle w:val="Footer"/>
      <w:rPr>
        <w:rFonts w:ascii="Open Sans" w:hAnsi="Open Sans" w:cs="Open Sans"/>
      </w:rPr>
    </w:pPr>
    <w:r w:rsidRPr="00593E52">
      <w:rPr>
        <w:rFonts w:ascii="Open Sans" w:hAnsi="Open Sans" w:cs="Open Sans"/>
      </w:rPr>
      <w:t xml:space="preserve">© </w:t>
    </w:r>
    <w:r w:rsidRPr="00593E52">
      <w:rPr>
        <w:rFonts w:ascii="Open Sans" w:hAnsi="Open Sans" w:cs="Open Sans"/>
      </w:rPr>
      <w:t>20</w:t>
    </w:r>
    <w:r w:rsidR="00342B68">
      <w:rPr>
        <w:rFonts w:ascii="Open Sans" w:hAnsi="Open Sans" w:cs="Open Sans"/>
      </w:rPr>
      <w:t>20</w:t>
    </w:r>
    <w:bookmarkStart w:id="7" w:name="_GoBack"/>
    <w:bookmarkEnd w:id="7"/>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2C52F0A9" w14:textId="5CAC79F0" w:rsidR="00FD7547" w:rsidRPr="003F1BD8" w:rsidRDefault="00902F9C" w:rsidP="00A90B42">
    <w:pPr>
      <w:pStyle w:val="Footer"/>
      <w:rPr>
        <w:sz w:val="20"/>
        <w:szCs w:val="20"/>
      </w:rPr>
    </w:pPr>
    <w:r w:rsidRPr="003F1BD8">
      <w:rPr>
        <w:rFonts w:ascii="Open Sans" w:hAnsi="Open Sans" w:cs="Open Sans"/>
        <w:sz w:val="20"/>
        <w:szCs w:val="20"/>
      </w:rPr>
      <w:ptab w:relativeTo="margin" w:alignment="center" w:leader="none"/>
    </w:r>
    <w:r w:rsidRPr="003F1BD8">
      <w:rPr>
        <w:rFonts w:ascii="Open Sans" w:hAnsi="Open Sans" w:cs="Open Sans"/>
        <w:sz w:val="20"/>
        <w:szCs w:val="20"/>
      </w:rPr>
      <w:ptab w:relativeTo="margin" w:alignment="right" w:leader="none"/>
    </w:r>
    <w:r w:rsidRPr="003F1BD8">
      <w:rPr>
        <w:rFonts w:ascii="Open Sans" w:hAnsi="Open Sans" w:cs="Open Sans"/>
        <w:sz w:val="20"/>
        <w:szCs w:val="20"/>
      </w:rPr>
      <w:t xml:space="preserve">Page </w:t>
    </w:r>
    <w:r w:rsidRPr="003F1BD8">
      <w:rPr>
        <w:rFonts w:ascii="Open Sans" w:hAnsi="Open Sans" w:cs="Open Sans"/>
        <w:bCs/>
        <w:sz w:val="20"/>
        <w:szCs w:val="20"/>
      </w:rPr>
      <w:fldChar w:fldCharType="begin"/>
    </w:r>
    <w:r w:rsidRPr="003F1BD8">
      <w:rPr>
        <w:rFonts w:ascii="Open Sans" w:hAnsi="Open Sans" w:cs="Open Sans"/>
        <w:bCs/>
        <w:sz w:val="20"/>
        <w:szCs w:val="20"/>
      </w:rPr>
      <w:instrText xml:space="preserve"> PAGE  \* Arabic  \* MERGEFORMAT </w:instrText>
    </w:r>
    <w:r w:rsidRPr="003F1BD8">
      <w:rPr>
        <w:rFonts w:ascii="Open Sans" w:hAnsi="Open Sans" w:cs="Open Sans"/>
        <w:bCs/>
        <w:sz w:val="20"/>
        <w:szCs w:val="20"/>
      </w:rPr>
      <w:fldChar w:fldCharType="separate"/>
    </w:r>
    <w:r w:rsidR="007B4DC6">
      <w:rPr>
        <w:rFonts w:ascii="Open Sans" w:hAnsi="Open Sans" w:cs="Open Sans"/>
        <w:bCs/>
        <w:noProof/>
        <w:sz w:val="20"/>
        <w:szCs w:val="20"/>
      </w:rPr>
      <w:t>4</w:t>
    </w:r>
    <w:r w:rsidRPr="003F1BD8">
      <w:rPr>
        <w:rFonts w:ascii="Open Sans" w:hAnsi="Open Sans" w:cs="Open Sans"/>
        <w:bCs/>
        <w:sz w:val="20"/>
        <w:szCs w:val="20"/>
      </w:rPr>
      <w:fldChar w:fldCharType="end"/>
    </w:r>
    <w:r w:rsidRPr="003F1BD8">
      <w:rPr>
        <w:rFonts w:ascii="Open Sans" w:hAnsi="Open Sans" w:cs="Open Sans"/>
        <w:sz w:val="20"/>
        <w:szCs w:val="20"/>
      </w:rPr>
      <w:t xml:space="preserve"> of </w:t>
    </w:r>
    <w:r w:rsidRPr="003F1BD8">
      <w:rPr>
        <w:rFonts w:ascii="Open Sans" w:hAnsi="Open Sans" w:cs="Open Sans"/>
        <w:bCs/>
        <w:sz w:val="20"/>
        <w:szCs w:val="20"/>
      </w:rPr>
      <w:fldChar w:fldCharType="begin"/>
    </w:r>
    <w:r w:rsidRPr="003F1BD8">
      <w:rPr>
        <w:rFonts w:ascii="Open Sans" w:hAnsi="Open Sans" w:cs="Open Sans"/>
        <w:bCs/>
        <w:sz w:val="20"/>
        <w:szCs w:val="20"/>
      </w:rPr>
      <w:instrText xml:space="preserve"> NUMPAGES  \* Arabic  \* MERGEFORMAT </w:instrText>
    </w:r>
    <w:r w:rsidRPr="003F1BD8">
      <w:rPr>
        <w:rFonts w:ascii="Open Sans" w:hAnsi="Open Sans" w:cs="Open Sans"/>
        <w:bCs/>
        <w:sz w:val="20"/>
        <w:szCs w:val="20"/>
      </w:rPr>
      <w:fldChar w:fldCharType="separate"/>
    </w:r>
    <w:r w:rsidR="007B4DC6">
      <w:rPr>
        <w:rFonts w:ascii="Open Sans" w:hAnsi="Open Sans" w:cs="Open Sans"/>
        <w:bCs/>
        <w:noProof/>
        <w:sz w:val="20"/>
        <w:szCs w:val="20"/>
      </w:rPr>
      <w:t>4</w:t>
    </w:r>
    <w:r w:rsidRPr="003F1BD8">
      <w:rPr>
        <w:rFonts w:ascii="Open Sans" w:hAnsi="Open Sans" w:cs="Open Sans"/>
        <w:bCs/>
        <w:sz w:val="20"/>
        <w:szCs w:val="20"/>
      </w:rPr>
      <w:fldChar w:fldCharType="end"/>
    </w:r>
  </w:p>
  <w:p w14:paraId="04E74184"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2BE0E" w14:textId="77777777" w:rsidR="00800809" w:rsidRDefault="00800809" w:rsidP="00A90B42">
      <w:r>
        <w:separator/>
      </w:r>
    </w:p>
    <w:p w14:paraId="5D22079C" w14:textId="77777777" w:rsidR="00800809" w:rsidRDefault="00800809"/>
  </w:footnote>
  <w:footnote w:type="continuationSeparator" w:id="0">
    <w:p w14:paraId="5206EA65" w14:textId="77777777" w:rsidR="00800809" w:rsidRDefault="00800809" w:rsidP="00A90B42">
      <w:r>
        <w:continuationSeparator/>
      </w:r>
    </w:p>
    <w:p w14:paraId="6E5B1202" w14:textId="77777777" w:rsidR="00800809" w:rsidRDefault="00800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6E8C" w14:textId="77777777" w:rsidR="003F1BD8" w:rsidRDefault="003F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5B92" w14:textId="77777777" w:rsidR="00E525F7" w:rsidRPr="00482B36" w:rsidRDefault="00342B68" w:rsidP="00A90B42">
    <w:r>
      <w:pict w14:anchorId="4700A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40F0"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7E5A29F4" wp14:editId="640869C7">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31CEE61D" wp14:editId="695EB2CF">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1478"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70FEABF4" wp14:editId="75179A09">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5000233F" w14:textId="77777777" w:rsidR="00E82443" w:rsidRDefault="00E82443"/>
  <w:p w14:paraId="3055180E" w14:textId="77777777" w:rsidR="00E82443" w:rsidRDefault="00E82443" w:rsidP="00757D0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0170" w14:textId="3A1D04DB" w:rsidR="00FD7547" w:rsidRPr="00A36503" w:rsidRDefault="0089536B" w:rsidP="00A90B42">
    <w:r w:rsidRPr="001626F5">
      <w:rPr>
        <w:rFonts w:ascii="Open Sans" w:hAnsi="Open Sans" w:cs="Open Sans"/>
        <w:noProof/>
        <w:lang w:eastAsia="en-AU"/>
      </w:rPr>
      <w:drawing>
        <wp:anchor distT="0" distB="0" distL="114300" distR="114300" simplePos="0" relativeHeight="251673600" behindDoc="0" locked="0" layoutInCell="1" allowOverlap="1" wp14:anchorId="54E4A40F" wp14:editId="46B9CA1E">
          <wp:simplePos x="0" y="0"/>
          <wp:positionH relativeFrom="margin">
            <wp:posOffset>4770755</wp:posOffset>
          </wp:positionH>
          <wp:positionV relativeFrom="paragraph">
            <wp:posOffset>86360</wp:posOffset>
          </wp:positionV>
          <wp:extent cx="1328400" cy="334800"/>
          <wp:effectExtent l="0" t="0" r="571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E73FC"/>
    <w:multiLevelType w:val="multilevel"/>
    <w:tmpl w:val="D8D05740"/>
    <w:lvl w:ilvl="0">
      <w:start w:val="1"/>
      <w:numFmt w:val="bullet"/>
      <w:pStyle w:val="x-bullets"/>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B339E"/>
    <w:multiLevelType w:val="hybridMultilevel"/>
    <w:tmpl w:val="0A1C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8"/>
  </w:num>
  <w:num w:numId="16">
    <w:abstractNumId w:val="9"/>
  </w:num>
  <w:num w:numId="17">
    <w:abstractNumId w:val="13"/>
  </w:num>
  <w:num w:numId="18">
    <w:abstractNumId w:val="8"/>
  </w:num>
  <w:num w:numId="19">
    <w:abstractNumId w:val="12"/>
  </w:num>
  <w:num w:numId="20">
    <w:abstractNumId w:val="16"/>
  </w:num>
  <w:num w:numId="21">
    <w:abstractNumId w:val="19"/>
  </w:num>
  <w:num w:numId="22">
    <w:abstractNumId w:val="14"/>
  </w:num>
  <w:num w:numId="23">
    <w:abstractNumId w:val="15"/>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800809"/>
    <w:rsid w:val="0000788F"/>
    <w:rsid w:val="000217D1"/>
    <w:rsid w:val="00022128"/>
    <w:rsid w:val="00037F0B"/>
    <w:rsid w:val="000408FE"/>
    <w:rsid w:val="00040DB4"/>
    <w:rsid w:val="00051875"/>
    <w:rsid w:val="0006169C"/>
    <w:rsid w:val="00065D63"/>
    <w:rsid w:val="00066AF8"/>
    <w:rsid w:val="00067CCE"/>
    <w:rsid w:val="00070E06"/>
    <w:rsid w:val="00083F05"/>
    <w:rsid w:val="00095CC8"/>
    <w:rsid w:val="000A3D0E"/>
    <w:rsid w:val="000C2347"/>
    <w:rsid w:val="000C23E0"/>
    <w:rsid w:val="000C6A12"/>
    <w:rsid w:val="000D0CBE"/>
    <w:rsid w:val="000D25B7"/>
    <w:rsid w:val="000D72A5"/>
    <w:rsid w:val="000E0111"/>
    <w:rsid w:val="000E0563"/>
    <w:rsid w:val="000E0EDB"/>
    <w:rsid w:val="000E3E73"/>
    <w:rsid w:val="000F410E"/>
    <w:rsid w:val="00100C4E"/>
    <w:rsid w:val="001066B8"/>
    <w:rsid w:val="001132EE"/>
    <w:rsid w:val="0012097B"/>
    <w:rsid w:val="00127A78"/>
    <w:rsid w:val="00133C35"/>
    <w:rsid w:val="00134417"/>
    <w:rsid w:val="001360F4"/>
    <w:rsid w:val="00137F54"/>
    <w:rsid w:val="001464E6"/>
    <w:rsid w:val="001525C7"/>
    <w:rsid w:val="00156246"/>
    <w:rsid w:val="001626F5"/>
    <w:rsid w:val="00165B3C"/>
    <w:rsid w:val="0017167D"/>
    <w:rsid w:val="00180281"/>
    <w:rsid w:val="00186D50"/>
    <w:rsid w:val="001927ED"/>
    <w:rsid w:val="001A0E64"/>
    <w:rsid w:val="001A1CAE"/>
    <w:rsid w:val="001A5B3E"/>
    <w:rsid w:val="001B578A"/>
    <w:rsid w:val="001B67BE"/>
    <w:rsid w:val="001B7622"/>
    <w:rsid w:val="001C3DFE"/>
    <w:rsid w:val="001C41D2"/>
    <w:rsid w:val="001C59F5"/>
    <w:rsid w:val="001D0823"/>
    <w:rsid w:val="001D400B"/>
    <w:rsid w:val="001D490B"/>
    <w:rsid w:val="001D74CD"/>
    <w:rsid w:val="00206848"/>
    <w:rsid w:val="00210906"/>
    <w:rsid w:val="002120FE"/>
    <w:rsid w:val="002142E7"/>
    <w:rsid w:val="00216018"/>
    <w:rsid w:val="002214DB"/>
    <w:rsid w:val="00233407"/>
    <w:rsid w:val="00245422"/>
    <w:rsid w:val="002455C9"/>
    <w:rsid w:val="00260666"/>
    <w:rsid w:val="00265FDF"/>
    <w:rsid w:val="002710C4"/>
    <w:rsid w:val="002828D8"/>
    <w:rsid w:val="00283146"/>
    <w:rsid w:val="002832A3"/>
    <w:rsid w:val="00284086"/>
    <w:rsid w:val="00286553"/>
    <w:rsid w:val="002A29DE"/>
    <w:rsid w:val="002B22FD"/>
    <w:rsid w:val="002B61B3"/>
    <w:rsid w:val="002C3254"/>
    <w:rsid w:val="002C3A7B"/>
    <w:rsid w:val="002C46D3"/>
    <w:rsid w:val="002D09DF"/>
    <w:rsid w:val="002D1ABB"/>
    <w:rsid w:val="002D4D9A"/>
    <w:rsid w:val="002D6464"/>
    <w:rsid w:val="002E26DE"/>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42B68"/>
    <w:rsid w:val="0034792F"/>
    <w:rsid w:val="003861CF"/>
    <w:rsid w:val="0038719F"/>
    <w:rsid w:val="003B6794"/>
    <w:rsid w:val="003C4159"/>
    <w:rsid w:val="003D33BD"/>
    <w:rsid w:val="003D34E9"/>
    <w:rsid w:val="003E1C7E"/>
    <w:rsid w:val="003E6421"/>
    <w:rsid w:val="003E64D6"/>
    <w:rsid w:val="003E7330"/>
    <w:rsid w:val="003F1BD8"/>
    <w:rsid w:val="003F214C"/>
    <w:rsid w:val="003F3BDD"/>
    <w:rsid w:val="00404AC4"/>
    <w:rsid w:val="00405C23"/>
    <w:rsid w:val="004155B4"/>
    <w:rsid w:val="004202FC"/>
    <w:rsid w:val="00427111"/>
    <w:rsid w:val="004338AD"/>
    <w:rsid w:val="00436ED7"/>
    <w:rsid w:val="004434CA"/>
    <w:rsid w:val="00463321"/>
    <w:rsid w:val="00474381"/>
    <w:rsid w:val="00482B36"/>
    <w:rsid w:val="004838B1"/>
    <w:rsid w:val="00485120"/>
    <w:rsid w:val="004B1300"/>
    <w:rsid w:val="004B5C8A"/>
    <w:rsid w:val="004C5824"/>
    <w:rsid w:val="004C5DBC"/>
    <w:rsid w:val="004C7988"/>
    <w:rsid w:val="004E33D7"/>
    <w:rsid w:val="004E3D6F"/>
    <w:rsid w:val="004E536B"/>
    <w:rsid w:val="004E61EE"/>
    <w:rsid w:val="0050014D"/>
    <w:rsid w:val="00500B54"/>
    <w:rsid w:val="00503535"/>
    <w:rsid w:val="00504C93"/>
    <w:rsid w:val="00505E80"/>
    <w:rsid w:val="00510707"/>
    <w:rsid w:val="00511547"/>
    <w:rsid w:val="0052370E"/>
    <w:rsid w:val="00531B79"/>
    <w:rsid w:val="0054703C"/>
    <w:rsid w:val="00555B8D"/>
    <w:rsid w:val="005572FD"/>
    <w:rsid w:val="00564BC2"/>
    <w:rsid w:val="005668D3"/>
    <w:rsid w:val="005706B4"/>
    <w:rsid w:val="00573230"/>
    <w:rsid w:val="00575EAE"/>
    <w:rsid w:val="00577379"/>
    <w:rsid w:val="00582DF6"/>
    <w:rsid w:val="005921EE"/>
    <w:rsid w:val="00593E52"/>
    <w:rsid w:val="005A074C"/>
    <w:rsid w:val="005A0A74"/>
    <w:rsid w:val="005A6196"/>
    <w:rsid w:val="005B4269"/>
    <w:rsid w:val="005B42D7"/>
    <w:rsid w:val="005C1BD4"/>
    <w:rsid w:val="005C501A"/>
    <w:rsid w:val="005D0424"/>
    <w:rsid w:val="005D1FCF"/>
    <w:rsid w:val="005D4B4B"/>
    <w:rsid w:val="005D642D"/>
    <w:rsid w:val="005E2ACD"/>
    <w:rsid w:val="005E6C4E"/>
    <w:rsid w:val="00600AD7"/>
    <w:rsid w:val="006021D6"/>
    <w:rsid w:val="00604E22"/>
    <w:rsid w:val="006139A0"/>
    <w:rsid w:val="00620D23"/>
    <w:rsid w:val="00622F4F"/>
    <w:rsid w:val="00635EB8"/>
    <w:rsid w:val="0064369B"/>
    <w:rsid w:val="00643FA4"/>
    <w:rsid w:val="006443A1"/>
    <w:rsid w:val="006454B2"/>
    <w:rsid w:val="00652158"/>
    <w:rsid w:val="006554C7"/>
    <w:rsid w:val="00661696"/>
    <w:rsid w:val="00663DF7"/>
    <w:rsid w:val="006703C3"/>
    <w:rsid w:val="0067357D"/>
    <w:rsid w:val="0067468E"/>
    <w:rsid w:val="0067575E"/>
    <w:rsid w:val="00682C12"/>
    <w:rsid w:val="006840F8"/>
    <w:rsid w:val="006977A2"/>
    <w:rsid w:val="006A1610"/>
    <w:rsid w:val="006A6211"/>
    <w:rsid w:val="006B06C7"/>
    <w:rsid w:val="006B2532"/>
    <w:rsid w:val="006B2683"/>
    <w:rsid w:val="006B3D21"/>
    <w:rsid w:val="006B4F54"/>
    <w:rsid w:val="006C0BCA"/>
    <w:rsid w:val="006C54CA"/>
    <w:rsid w:val="006C5D4E"/>
    <w:rsid w:val="006D0A45"/>
    <w:rsid w:val="006D5B57"/>
    <w:rsid w:val="006D6004"/>
    <w:rsid w:val="006D6554"/>
    <w:rsid w:val="006D79B5"/>
    <w:rsid w:val="006E14B5"/>
    <w:rsid w:val="006E68E6"/>
    <w:rsid w:val="006F0184"/>
    <w:rsid w:val="006F12E6"/>
    <w:rsid w:val="007019D9"/>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B4DC6"/>
    <w:rsid w:val="007C168F"/>
    <w:rsid w:val="007C4FDB"/>
    <w:rsid w:val="007C50BB"/>
    <w:rsid w:val="007C7D59"/>
    <w:rsid w:val="007D21BB"/>
    <w:rsid w:val="007D2C42"/>
    <w:rsid w:val="007D5201"/>
    <w:rsid w:val="007E4C8F"/>
    <w:rsid w:val="007E5783"/>
    <w:rsid w:val="007E77E2"/>
    <w:rsid w:val="00800809"/>
    <w:rsid w:val="00800C68"/>
    <w:rsid w:val="008073C9"/>
    <w:rsid w:val="00812995"/>
    <w:rsid w:val="0082703A"/>
    <w:rsid w:val="00830D3D"/>
    <w:rsid w:val="00831B2E"/>
    <w:rsid w:val="00833896"/>
    <w:rsid w:val="0083567E"/>
    <w:rsid w:val="00847552"/>
    <w:rsid w:val="00850248"/>
    <w:rsid w:val="00850E38"/>
    <w:rsid w:val="00863DF8"/>
    <w:rsid w:val="00871794"/>
    <w:rsid w:val="00871CDE"/>
    <w:rsid w:val="00876BE6"/>
    <w:rsid w:val="00880BB3"/>
    <w:rsid w:val="008829F4"/>
    <w:rsid w:val="008913B1"/>
    <w:rsid w:val="00893D01"/>
    <w:rsid w:val="0089536B"/>
    <w:rsid w:val="008A002E"/>
    <w:rsid w:val="008A1EB9"/>
    <w:rsid w:val="008A6280"/>
    <w:rsid w:val="008A7451"/>
    <w:rsid w:val="008B0138"/>
    <w:rsid w:val="008B2AAE"/>
    <w:rsid w:val="008B5670"/>
    <w:rsid w:val="008B7120"/>
    <w:rsid w:val="008B7FC9"/>
    <w:rsid w:val="008C2C0B"/>
    <w:rsid w:val="008C3136"/>
    <w:rsid w:val="008D0002"/>
    <w:rsid w:val="008D36D4"/>
    <w:rsid w:val="008D79B3"/>
    <w:rsid w:val="008E059A"/>
    <w:rsid w:val="008F467A"/>
    <w:rsid w:val="00902255"/>
    <w:rsid w:val="00902F9C"/>
    <w:rsid w:val="00903967"/>
    <w:rsid w:val="009205AD"/>
    <w:rsid w:val="00922E4B"/>
    <w:rsid w:val="00925670"/>
    <w:rsid w:val="009277B0"/>
    <w:rsid w:val="00931786"/>
    <w:rsid w:val="00936394"/>
    <w:rsid w:val="00936AF3"/>
    <w:rsid w:val="00943686"/>
    <w:rsid w:val="009438D3"/>
    <w:rsid w:val="00947052"/>
    <w:rsid w:val="0095543D"/>
    <w:rsid w:val="009574BD"/>
    <w:rsid w:val="00964941"/>
    <w:rsid w:val="00965773"/>
    <w:rsid w:val="00975AC5"/>
    <w:rsid w:val="00977F8B"/>
    <w:rsid w:val="009821BE"/>
    <w:rsid w:val="009875CF"/>
    <w:rsid w:val="0099580D"/>
    <w:rsid w:val="00996850"/>
    <w:rsid w:val="00997DFB"/>
    <w:rsid w:val="009B59AE"/>
    <w:rsid w:val="009B696B"/>
    <w:rsid w:val="009C05E4"/>
    <w:rsid w:val="009C48DB"/>
    <w:rsid w:val="009C72F1"/>
    <w:rsid w:val="009C7451"/>
    <w:rsid w:val="009E08FA"/>
    <w:rsid w:val="009F0116"/>
    <w:rsid w:val="009F1220"/>
    <w:rsid w:val="009F4B17"/>
    <w:rsid w:val="00A02577"/>
    <w:rsid w:val="00A05179"/>
    <w:rsid w:val="00A1079B"/>
    <w:rsid w:val="00A13527"/>
    <w:rsid w:val="00A15E79"/>
    <w:rsid w:val="00A20B65"/>
    <w:rsid w:val="00A34249"/>
    <w:rsid w:val="00A357B4"/>
    <w:rsid w:val="00A36503"/>
    <w:rsid w:val="00A37350"/>
    <w:rsid w:val="00A40BBC"/>
    <w:rsid w:val="00A428D3"/>
    <w:rsid w:val="00A43087"/>
    <w:rsid w:val="00A50DF3"/>
    <w:rsid w:val="00A60492"/>
    <w:rsid w:val="00A61983"/>
    <w:rsid w:val="00A75F6E"/>
    <w:rsid w:val="00A778DC"/>
    <w:rsid w:val="00A90B42"/>
    <w:rsid w:val="00A92BB3"/>
    <w:rsid w:val="00A945C3"/>
    <w:rsid w:val="00A966CE"/>
    <w:rsid w:val="00AA7C76"/>
    <w:rsid w:val="00AB4271"/>
    <w:rsid w:val="00AC13B3"/>
    <w:rsid w:val="00AC6982"/>
    <w:rsid w:val="00AC7E53"/>
    <w:rsid w:val="00AD213C"/>
    <w:rsid w:val="00AD746B"/>
    <w:rsid w:val="00AE510A"/>
    <w:rsid w:val="00AF5A76"/>
    <w:rsid w:val="00AF5BFB"/>
    <w:rsid w:val="00AF6CE4"/>
    <w:rsid w:val="00AF71DA"/>
    <w:rsid w:val="00B00312"/>
    <w:rsid w:val="00B36420"/>
    <w:rsid w:val="00B4267C"/>
    <w:rsid w:val="00B42FC6"/>
    <w:rsid w:val="00B43F82"/>
    <w:rsid w:val="00B54306"/>
    <w:rsid w:val="00B562D3"/>
    <w:rsid w:val="00B57E91"/>
    <w:rsid w:val="00B620AF"/>
    <w:rsid w:val="00B656CC"/>
    <w:rsid w:val="00B71CA2"/>
    <w:rsid w:val="00B73214"/>
    <w:rsid w:val="00B80179"/>
    <w:rsid w:val="00B8049A"/>
    <w:rsid w:val="00BA5917"/>
    <w:rsid w:val="00BB143E"/>
    <w:rsid w:val="00BC1472"/>
    <w:rsid w:val="00BC607C"/>
    <w:rsid w:val="00BE1A26"/>
    <w:rsid w:val="00BE2040"/>
    <w:rsid w:val="00BE2B0C"/>
    <w:rsid w:val="00BE36A9"/>
    <w:rsid w:val="00BE402B"/>
    <w:rsid w:val="00BE73AC"/>
    <w:rsid w:val="00BE7891"/>
    <w:rsid w:val="00BF6DFA"/>
    <w:rsid w:val="00BF7A7F"/>
    <w:rsid w:val="00BF7F42"/>
    <w:rsid w:val="00C0112B"/>
    <w:rsid w:val="00C023EC"/>
    <w:rsid w:val="00C126AE"/>
    <w:rsid w:val="00C2149B"/>
    <w:rsid w:val="00C22EA0"/>
    <w:rsid w:val="00C239AB"/>
    <w:rsid w:val="00C319F8"/>
    <w:rsid w:val="00C414D1"/>
    <w:rsid w:val="00C45778"/>
    <w:rsid w:val="00C51E5D"/>
    <w:rsid w:val="00C53E4A"/>
    <w:rsid w:val="00C54252"/>
    <w:rsid w:val="00C568C9"/>
    <w:rsid w:val="00C6272C"/>
    <w:rsid w:val="00C64D77"/>
    <w:rsid w:val="00C80893"/>
    <w:rsid w:val="00C850B4"/>
    <w:rsid w:val="00C90C51"/>
    <w:rsid w:val="00C9330C"/>
    <w:rsid w:val="00C948A3"/>
    <w:rsid w:val="00C95E6D"/>
    <w:rsid w:val="00CA0168"/>
    <w:rsid w:val="00CA11A8"/>
    <w:rsid w:val="00CB347E"/>
    <w:rsid w:val="00CB499C"/>
    <w:rsid w:val="00CC5B66"/>
    <w:rsid w:val="00CC72F1"/>
    <w:rsid w:val="00CC741D"/>
    <w:rsid w:val="00CE02A3"/>
    <w:rsid w:val="00CE5490"/>
    <w:rsid w:val="00CF0EDC"/>
    <w:rsid w:val="00CF139D"/>
    <w:rsid w:val="00CF58F5"/>
    <w:rsid w:val="00CF73B3"/>
    <w:rsid w:val="00D00CB1"/>
    <w:rsid w:val="00D0350A"/>
    <w:rsid w:val="00D14B27"/>
    <w:rsid w:val="00D23325"/>
    <w:rsid w:val="00D250D9"/>
    <w:rsid w:val="00D27748"/>
    <w:rsid w:val="00D37057"/>
    <w:rsid w:val="00D46ACA"/>
    <w:rsid w:val="00D50933"/>
    <w:rsid w:val="00D54944"/>
    <w:rsid w:val="00D57AB3"/>
    <w:rsid w:val="00D671F1"/>
    <w:rsid w:val="00D74323"/>
    <w:rsid w:val="00D75665"/>
    <w:rsid w:val="00D77C98"/>
    <w:rsid w:val="00D82EFE"/>
    <w:rsid w:val="00D865D6"/>
    <w:rsid w:val="00DA039A"/>
    <w:rsid w:val="00DA6A80"/>
    <w:rsid w:val="00DB44C2"/>
    <w:rsid w:val="00DB60F6"/>
    <w:rsid w:val="00DE28F6"/>
    <w:rsid w:val="00DF2D8B"/>
    <w:rsid w:val="00DF4FB4"/>
    <w:rsid w:val="00E0031B"/>
    <w:rsid w:val="00E0055F"/>
    <w:rsid w:val="00E02A0E"/>
    <w:rsid w:val="00E12495"/>
    <w:rsid w:val="00E20708"/>
    <w:rsid w:val="00E236C9"/>
    <w:rsid w:val="00E268F8"/>
    <w:rsid w:val="00E35C5E"/>
    <w:rsid w:val="00E458C5"/>
    <w:rsid w:val="00E525F7"/>
    <w:rsid w:val="00E60D9B"/>
    <w:rsid w:val="00E638E5"/>
    <w:rsid w:val="00E81059"/>
    <w:rsid w:val="00E82303"/>
    <w:rsid w:val="00E82443"/>
    <w:rsid w:val="00E86681"/>
    <w:rsid w:val="00E92630"/>
    <w:rsid w:val="00E92EE1"/>
    <w:rsid w:val="00E950A8"/>
    <w:rsid w:val="00E95F45"/>
    <w:rsid w:val="00EA4BFD"/>
    <w:rsid w:val="00EA5FD3"/>
    <w:rsid w:val="00EA73FC"/>
    <w:rsid w:val="00EB08E0"/>
    <w:rsid w:val="00EB3654"/>
    <w:rsid w:val="00EC25FD"/>
    <w:rsid w:val="00EC385C"/>
    <w:rsid w:val="00ED3C95"/>
    <w:rsid w:val="00EE2522"/>
    <w:rsid w:val="00EF07B1"/>
    <w:rsid w:val="00EF5A71"/>
    <w:rsid w:val="00F0300F"/>
    <w:rsid w:val="00F0600F"/>
    <w:rsid w:val="00F125F0"/>
    <w:rsid w:val="00F160BC"/>
    <w:rsid w:val="00F2618E"/>
    <w:rsid w:val="00F27E6E"/>
    <w:rsid w:val="00F31A55"/>
    <w:rsid w:val="00F35FBF"/>
    <w:rsid w:val="00F45ED5"/>
    <w:rsid w:val="00F474FA"/>
    <w:rsid w:val="00F50945"/>
    <w:rsid w:val="00F5200F"/>
    <w:rsid w:val="00F568B3"/>
    <w:rsid w:val="00F60D6D"/>
    <w:rsid w:val="00F62C3C"/>
    <w:rsid w:val="00F82721"/>
    <w:rsid w:val="00F82E74"/>
    <w:rsid w:val="00FA22DE"/>
    <w:rsid w:val="00FB1C43"/>
    <w:rsid w:val="00FB582C"/>
    <w:rsid w:val="00FD3BB9"/>
    <w:rsid w:val="00FD7547"/>
    <w:rsid w:val="00FE4877"/>
    <w:rsid w:val="00FF1CA9"/>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14:docId w14:val="252E7489"/>
  <w15:docId w15:val="{D7C1928A-B8AE-4D7B-8CE6-EE768372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B68"/>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F31A55"/>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6139A0"/>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6139A0"/>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6139A0"/>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6139A0"/>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6139A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6139A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6139A0"/>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6139A0"/>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342B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2B68"/>
  </w:style>
  <w:style w:type="paragraph" w:styleId="BalloonText">
    <w:name w:val="Balloon Text"/>
    <w:basedOn w:val="Normal"/>
    <w:link w:val="BalloonTextChar"/>
    <w:uiPriority w:val="99"/>
    <w:semiHidden/>
    <w:unhideWhenUsed/>
    <w:rsid w:val="006139A0"/>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6139A0"/>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6139A0"/>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6139A0"/>
    <w:rPr>
      <w:rFonts w:eastAsiaTheme="minorHAnsi" w:cstheme="minorBidi"/>
      <w:color w:val="333333"/>
      <w:sz w:val="24"/>
      <w:szCs w:val="22"/>
      <w:lang w:val="en-US" w:eastAsia="en-AU"/>
    </w:rPr>
  </w:style>
  <w:style w:type="paragraph" w:customStyle="1" w:styleId="Boxtitle">
    <w:name w:val="Box title"/>
    <w:basedOn w:val="Normal"/>
    <w:uiPriority w:val="13"/>
    <w:qFormat/>
    <w:rsid w:val="006139A0"/>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6139A0"/>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6139A0"/>
    <w:pPr>
      <w:spacing w:before="1320"/>
    </w:pPr>
    <w:rPr>
      <w:rFonts w:ascii="Open Sans" w:hAnsi="Open Sans" w:cs="Open Sans"/>
      <w:b/>
      <w:color w:val="32C0C6"/>
      <w:sz w:val="72"/>
      <w:szCs w:val="100"/>
    </w:rPr>
  </w:style>
  <w:style w:type="character" w:customStyle="1" w:styleId="TitleChar">
    <w:name w:val="Title Char"/>
    <w:link w:val="Title"/>
    <w:rsid w:val="006139A0"/>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6139A0"/>
    <w:pPr>
      <w:shd w:val="clear" w:color="auto" w:fill="0F8742"/>
      <w:ind w:right="-5"/>
    </w:pPr>
    <w:rPr>
      <w:b/>
      <w:color w:val="FFFFFF"/>
    </w:rPr>
  </w:style>
  <w:style w:type="paragraph" w:styleId="ListParagraph">
    <w:name w:val="List Paragraph"/>
    <w:basedOn w:val="Normal"/>
    <w:link w:val="ListParagraphChar"/>
    <w:qFormat/>
    <w:rsid w:val="006139A0"/>
    <w:pPr>
      <w:ind w:left="720"/>
      <w:contextualSpacing/>
    </w:pPr>
    <w:rPr>
      <w:rFonts w:asciiTheme="majorHAnsi" w:hAnsiTheme="majorHAnsi"/>
    </w:rPr>
  </w:style>
  <w:style w:type="character" w:customStyle="1" w:styleId="ListParagraphChar">
    <w:name w:val="List Paragraph Char"/>
    <w:basedOn w:val="DefaultParagraphFont"/>
    <w:link w:val="ListParagraph"/>
    <w:rsid w:val="006139A0"/>
    <w:rPr>
      <w:rFonts w:asciiTheme="majorHAnsi" w:eastAsiaTheme="minorHAnsi" w:hAnsiTheme="majorHAnsi" w:cstheme="minorBidi"/>
      <w:sz w:val="24"/>
      <w:szCs w:val="22"/>
      <w:lang w:val="en-US"/>
    </w:rPr>
  </w:style>
  <w:style w:type="character" w:customStyle="1" w:styleId="Heading1Char">
    <w:name w:val="Heading 1 Char"/>
    <w:link w:val="Heading1"/>
    <w:uiPriority w:val="2"/>
    <w:rsid w:val="00F31A55"/>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6139A0"/>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6139A0"/>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6139A0"/>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6139A0"/>
    <w:rPr>
      <w:rFonts w:asciiTheme="majorHAnsi" w:hAnsiTheme="majorHAnsi"/>
    </w:rPr>
  </w:style>
  <w:style w:type="paragraph" w:customStyle="1" w:styleId="Listend">
    <w:name w:val="List end"/>
    <w:basedOn w:val="ListBullet"/>
    <w:next w:val="Normal"/>
    <w:uiPriority w:val="9"/>
    <w:qFormat/>
    <w:rsid w:val="006139A0"/>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6139A0"/>
    <w:rPr>
      <w:sz w:val="16"/>
      <w:szCs w:val="16"/>
    </w:rPr>
  </w:style>
  <w:style w:type="paragraph" w:styleId="CommentText">
    <w:name w:val="annotation text"/>
    <w:basedOn w:val="Normal"/>
    <w:link w:val="CommentTextChar"/>
    <w:uiPriority w:val="99"/>
    <w:unhideWhenUsed/>
    <w:rsid w:val="006139A0"/>
    <w:pPr>
      <w:spacing w:line="240" w:lineRule="auto"/>
    </w:pPr>
    <w:rPr>
      <w:color w:val="333333"/>
      <w:lang w:eastAsia="en-AU"/>
    </w:rPr>
  </w:style>
  <w:style w:type="character" w:customStyle="1" w:styleId="CommentTextChar">
    <w:name w:val="Comment Text Char"/>
    <w:basedOn w:val="DefaultParagraphFont"/>
    <w:link w:val="CommentText"/>
    <w:uiPriority w:val="99"/>
    <w:rsid w:val="006139A0"/>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6139A0"/>
    <w:rPr>
      <w:b/>
      <w:bCs/>
    </w:rPr>
  </w:style>
  <w:style w:type="character" w:customStyle="1" w:styleId="CommentSubjectChar">
    <w:name w:val="Comment Subject Char"/>
    <w:basedOn w:val="CommentTextChar"/>
    <w:link w:val="CommentSubject"/>
    <w:uiPriority w:val="99"/>
    <w:semiHidden/>
    <w:rsid w:val="006139A0"/>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6139A0"/>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6139A0"/>
    <w:rPr>
      <w:color w:val="808080"/>
    </w:rPr>
  </w:style>
  <w:style w:type="paragraph" w:styleId="ListNumber2">
    <w:name w:val="List Number 2"/>
    <w:basedOn w:val="Normal"/>
    <w:autoRedefine/>
    <w:uiPriority w:val="8"/>
    <w:unhideWhenUsed/>
    <w:rsid w:val="006139A0"/>
    <w:pPr>
      <w:numPr>
        <w:numId w:val="1"/>
      </w:numPr>
      <w:contextualSpacing/>
    </w:pPr>
  </w:style>
  <w:style w:type="paragraph" w:styleId="ListNumber">
    <w:name w:val="List Number"/>
    <w:basedOn w:val="Normal"/>
    <w:autoRedefine/>
    <w:uiPriority w:val="99"/>
    <w:unhideWhenUsed/>
    <w:rsid w:val="006139A0"/>
    <w:pPr>
      <w:contextualSpacing/>
    </w:pPr>
  </w:style>
  <w:style w:type="character" w:customStyle="1" w:styleId="FooterChar2">
    <w:name w:val="Footer Char2"/>
    <w:basedOn w:val="DefaultParagraphFont"/>
    <w:uiPriority w:val="99"/>
    <w:rsid w:val="006139A0"/>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6139A0"/>
    <w:rPr>
      <w:rFonts w:asciiTheme="majorHAnsi" w:eastAsiaTheme="minorHAnsi" w:hAnsiTheme="majorHAnsi" w:cstheme="minorBidi"/>
      <w:sz w:val="16"/>
      <w:szCs w:val="22"/>
      <w:lang w:val="en-US"/>
    </w:rPr>
  </w:style>
  <w:style w:type="character" w:styleId="Hyperlink">
    <w:name w:val="Hyperlink"/>
    <w:uiPriority w:val="99"/>
    <w:rsid w:val="006139A0"/>
    <w:rPr>
      <w:color w:val="0000FF"/>
    </w:rPr>
  </w:style>
  <w:style w:type="character" w:customStyle="1" w:styleId="Heading5Char">
    <w:name w:val="Heading 5 Char"/>
    <w:link w:val="Heading5"/>
    <w:uiPriority w:val="49"/>
    <w:rsid w:val="006139A0"/>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6139A0"/>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6139A0"/>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6139A0"/>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6139A0"/>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6139A0"/>
    <w:pPr>
      <w:spacing w:before="160" w:line="240" w:lineRule="auto"/>
    </w:pPr>
    <w:rPr>
      <w:szCs w:val="64"/>
    </w:rPr>
  </w:style>
  <w:style w:type="character" w:customStyle="1" w:styleId="TableTextChar">
    <w:name w:val="Table Text Char"/>
    <w:link w:val="TableText"/>
    <w:uiPriority w:val="12"/>
    <w:rsid w:val="006139A0"/>
    <w:rPr>
      <w:rFonts w:eastAsiaTheme="minorHAnsi" w:cstheme="minorBidi"/>
      <w:sz w:val="24"/>
      <w:szCs w:val="64"/>
      <w:lang w:val="en-US"/>
    </w:rPr>
  </w:style>
  <w:style w:type="paragraph" w:styleId="Quote">
    <w:name w:val="Quote"/>
    <w:basedOn w:val="Normal"/>
    <w:next w:val="Normal"/>
    <w:link w:val="QuoteChar"/>
    <w:uiPriority w:val="15"/>
    <w:qFormat/>
    <w:rsid w:val="006139A0"/>
    <w:pPr>
      <w:spacing w:before="240" w:after="240"/>
      <w:ind w:left="567"/>
    </w:pPr>
    <w:rPr>
      <w:i/>
      <w:iCs/>
    </w:rPr>
  </w:style>
  <w:style w:type="character" w:customStyle="1" w:styleId="QuoteChar">
    <w:name w:val="Quote Char"/>
    <w:link w:val="Quote"/>
    <w:uiPriority w:val="15"/>
    <w:rsid w:val="006139A0"/>
    <w:rPr>
      <w:rFonts w:eastAsiaTheme="minorHAnsi" w:cstheme="minorBidi"/>
      <w:i/>
      <w:iCs/>
      <w:sz w:val="24"/>
      <w:szCs w:val="22"/>
      <w:lang w:val="en-US"/>
    </w:rPr>
  </w:style>
  <w:style w:type="table" w:customStyle="1" w:styleId="Style1">
    <w:name w:val="Style1"/>
    <w:basedOn w:val="TableNormal"/>
    <w:qFormat/>
    <w:rsid w:val="006139A0"/>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6139A0"/>
    <w:pPr>
      <w:framePr w:hSpace="181" w:wrap="around" w:vAnchor="page" w:hAnchor="margin" w:x="108" w:y="2641"/>
    </w:pPr>
    <w:rPr>
      <w:b/>
    </w:rPr>
  </w:style>
  <w:style w:type="paragraph" w:styleId="Subtitle">
    <w:name w:val="Subtitle"/>
    <w:basedOn w:val="Normal"/>
    <w:next w:val="Normal"/>
    <w:link w:val="SubtitleChar"/>
    <w:uiPriority w:val="1"/>
    <w:qFormat/>
    <w:rsid w:val="006139A0"/>
    <w:pPr>
      <w:spacing w:after="240"/>
      <w:outlineLvl w:val="1"/>
    </w:pPr>
    <w:rPr>
      <w:color w:val="32C0C6"/>
      <w:sz w:val="48"/>
      <w:szCs w:val="24"/>
    </w:rPr>
  </w:style>
  <w:style w:type="character" w:customStyle="1" w:styleId="SubtitleChar">
    <w:name w:val="Subtitle Char"/>
    <w:link w:val="Subtitle"/>
    <w:uiPriority w:val="1"/>
    <w:rsid w:val="006139A0"/>
    <w:rPr>
      <w:rFonts w:eastAsiaTheme="minorHAnsi" w:cstheme="minorBidi"/>
      <w:color w:val="32C0C6"/>
      <w:sz w:val="48"/>
      <w:szCs w:val="24"/>
      <w:lang w:val="en-US"/>
    </w:rPr>
  </w:style>
  <w:style w:type="character" w:styleId="Emphasis">
    <w:name w:val="Emphasis"/>
    <w:uiPriority w:val="20"/>
    <w:qFormat/>
    <w:rsid w:val="006139A0"/>
    <w:rPr>
      <w:rFonts w:ascii="Arial" w:hAnsi="Arial"/>
      <w:i/>
      <w:iCs/>
      <w:color w:val="333333"/>
      <w:sz w:val="20"/>
    </w:rPr>
  </w:style>
  <w:style w:type="character" w:styleId="SubtleEmphasis">
    <w:name w:val="Subtle Emphasis"/>
    <w:uiPriority w:val="19"/>
    <w:qFormat/>
    <w:rsid w:val="006139A0"/>
    <w:rPr>
      <w:rFonts w:ascii="Arial" w:hAnsi="Arial"/>
      <w:i/>
      <w:iCs/>
      <w:color w:val="808080"/>
      <w:sz w:val="20"/>
    </w:rPr>
  </w:style>
  <w:style w:type="character" w:styleId="IntenseEmphasis">
    <w:name w:val="Intense Emphasis"/>
    <w:uiPriority w:val="21"/>
    <w:qFormat/>
    <w:rsid w:val="006139A0"/>
    <w:rPr>
      <w:b/>
      <w:bCs/>
      <w:i/>
      <w:iCs/>
      <w:color w:val="333333"/>
    </w:rPr>
  </w:style>
  <w:style w:type="paragraph" w:customStyle="1" w:styleId="Link">
    <w:name w:val="Link"/>
    <w:basedOn w:val="Normal"/>
    <w:link w:val="LinkChar"/>
    <w:uiPriority w:val="49"/>
    <w:qFormat/>
    <w:rsid w:val="006139A0"/>
    <w:rPr>
      <w:color w:val="0070C0"/>
      <w:u w:val="single"/>
    </w:rPr>
  </w:style>
  <w:style w:type="character" w:customStyle="1" w:styleId="LinkChar">
    <w:name w:val="Link Char"/>
    <w:link w:val="Link"/>
    <w:uiPriority w:val="49"/>
    <w:rsid w:val="006139A0"/>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6139A0"/>
    <w:pPr>
      <w:spacing w:before="120" w:after="120"/>
    </w:pPr>
    <w:rPr>
      <w:rFonts w:cs="Calibri"/>
      <w:bCs/>
      <w:caps/>
    </w:rPr>
  </w:style>
  <w:style w:type="paragraph" w:styleId="TOC2">
    <w:name w:val="toc 2"/>
    <w:basedOn w:val="Normal"/>
    <w:next w:val="Normal"/>
    <w:autoRedefine/>
    <w:uiPriority w:val="39"/>
    <w:unhideWhenUsed/>
    <w:qFormat/>
    <w:rsid w:val="006139A0"/>
    <w:pPr>
      <w:ind w:left="200"/>
    </w:pPr>
    <w:rPr>
      <w:rFonts w:cs="Calibri"/>
      <w:smallCaps/>
    </w:rPr>
  </w:style>
  <w:style w:type="paragraph" w:styleId="TOC3">
    <w:name w:val="toc 3"/>
    <w:basedOn w:val="Normal"/>
    <w:next w:val="Normal"/>
    <w:autoRedefine/>
    <w:uiPriority w:val="39"/>
    <w:unhideWhenUsed/>
    <w:qFormat/>
    <w:rsid w:val="006139A0"/>
    <w:pPr>
      <w:ind w:left="400"/>
    </w:pPr>
    <w:rPr>
      <w:rFonts w:cs="Calibri"/>
      <w:i/>
      <w:iCs/>
    </w:rPr>
  </w:style>
  <w:style w:type="paragraph" w:styleId="TOCHeading">
    <w:name w:val="TOC Heading"/>
    <w:basedOn w:val="Heading1"/>
    <w:next w:val="Normal"/>
    <w:uiPriority w:val="39"/>
    <w:unhideWhenUsed/>
    <w:qFormat/>
    <w:rsid w:val="006139A0"/>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6139A0"/>
    <w:rPr>
      <w:b/>
      <w:bCs/>
    </w:rPr>
  </w:style>
  <w:style w:type="paragraph" w:styleId="Revision">
    <w:name w:val="Revision"/>
    <w:hidden/>
    <w:uiPriority w:val="71"/>
    <w:rsid w:val="006139A0"/>
    <w:rPr>
      <w:rFonts w:ascii="Arial" w:hAnsi="Arial"/>
      <w:color w:val="333333"/>
      <w:szCs w:val="22"/>
      <w:lang w:eastAsia="en-AU"/>
    </w:rPr>
  </w:style>
  <w:style w:type="table" w:styleId="TableGrid">
    <w:name w:val="Table Grid"/>
    <w:basedOn w:val="TableNormal"/>
    <w:uiPriority w:val="39"/>
    <w:rsid w:val="0061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139A0"/>
    <w:rPr>
      <w:color w:val="800080"/>
      <w:u w:val="single"/>
    </w:rPr>
  </w:style>
  <w:style w:type="paragraph" w:customStyle="1" w:styleId="Leadintext">
    <w:name w:val="Leadin text"/>
    <w:basedOn w:val="Normal"/>
    <w:uiPriority w:val="7"/>
    <w:qFormat/>
    <w:rsid w:val="006139A0"/>
    <w:pPr>
      <w:spacing w:after="0" w:line="240" w:lineRule="auto"/>
    </w:pPr>
  </w:style>
  <w:style w:type="character" w:customStyle="1" w:styleId="ListendChar">
    <w:name w:val="List end Char"/>
    <w:basedOn w:val="ListBulletChar"/>
    <w:uiPriority w:val="49"/>
    <w:rsid w:val="006139A0"/>
    <w:rPr>
      <w:rFonts w:asciiTheme="minorHAnsi" w:hAnsiTheme="minorHAnsi"/>
    </w:rPr>
  </w:style>
  <w:style w:type="paragraph" w:customStyle="1" w:styleId="Sub-Title">
    <w:name w:val="Sub-Title"/>
    <w:basedOn w:val="Normal"/>
    <w:link w:val="Sub-TitleChar"/>
    <w:autoRedefine/>
    <w:uiPriority w:val="1"/>
    <w:qFormat/>
    <w:rsid w:val="006139A0"/>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6139A0"/>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6139A0"/>
    <w:pPr>
      <w:ind w:left="709" w:hanging="709"/>
    </w:pPr>
  </w:style>
  <w:style w:type="character" w:customStyle="1" w:styleId="NormalIndentedChar">
    <w:name w:val="Normal Indented Char"/>
    <w:link w:val="NormalIndented"/>
    <w:uiPriority w:val="6"/>
    <w:rsid w:val="006139A0"/>
    <w:rPr>
      <w:rFonts w:eastAsiaTheme="minorHAnsi" w:cstheme="minorBidi"/>
      <w:sz w:val="24"/>
      <w:szCs w:val="22"/>
      <w:lang w:val="en-US"/>
    </w:rPr>
  </w:style>
  <w:style w:type="character" w:styleId="Strong">
    <w:name w:val="Strong"/>
    <w:uiPriority w:val="22"/>
    <w:qFormat/>
    <w:rsid w:val="006139A0"/>
    <w:rPr>
      <w:b/>
      <w:bCs/>
    </w:rPr>
  </w:style>
  <w:style w:type="paragraph" w:styleId="ListBullet">
    <w:name w:val="List Bullet"/>
    <w:next w:val="Listend"/>
    <w:link w:val="ListBulletChar"/>
    <w:uiPriority w:val="8"/>
    <w:unhideWhenUsed/>
    <w:rsid w:val="006139A0"/>
    <w:pPr>
      <w:spacing w:after="0"/>
      <w:contextualSpacing/>
    </w:pPr>
    <w:rPr>
      <w:rFonts w:asciiTheme="majorHAnsi" w:hAnsiTheme="majorHAnsi"/>
    </w:rPr>
  </w:style>
  <w:style w:type="paragraph" w:customStyle="1" w:styleId="Bodyindent">
    <w:name w:val="Body indent"/>
    <w:basedOn w:val="Normal"/>
    <w:uiPriority w:val="49"/>
    <w:qFormat/>
    <w:rsid w:val="006139A0"/>
    <w:pPr>
      <w:ind w:left="624" w:hanging="624"/>
    </w:pPr>
  </w:style>
  <w:style w:type="paragraph" w:customStyle="1" w:styleId="Tableheading">
    <w:name w:val="Table heading"/>
    <w:basedOn w:val="Normal"/>
    <w:uiPriority w:val="10"/>
    <w:qFormat/>
    <w:rsid w:val="006139A0"/>
    <w:pPr>
      <w:spacing w:after="0"/>
    </w:pPr>
    <w:rPr>
      <w:b/>
    </w:rPr>
  </w:style>
  <w:style w:type="paragraph" w:customStyle="1" w:styleId="Columnheading">
    <w:name w:val="Column heading"/>
    <w:basedOn w:val="Normal"/>
    <w:uiPriority w:val="11"/>
    <w:qFormat/>
    <w:rsid w:val="006139A0"/>
    <w:pPr>
      <w:spacing w:before="60" w:after="60"/>
      <w:jc w:val="center"/>
    </w:pPr>
    <w:rPr>
      <w:b/>
    </w:rPr>
  </w:style>
  <w:style w:type="paragraph" w:customStyle="1" w:styleId="Introduction">
    <w:name w:val="Introduction"/>
    <w:basedOn w:val="Normal"/>
    <w:next w:val="Normal"/>
    <w:qFormat/>
    <w:rsid w:val="006139A0"/>
    <w:pPr>
      <w:spacing w:before="1000"/>
    </w:pPr>
  </w:style>
  <w:style w:type="paragraph" w:customStyle="1" w:styleId="Numberedlist">
    <w:name w:val="Numbered list"/>
    <w:basedOn w:val="Normal"/>
    <w:autoRedefine/>
    <w:qFormat/>
    <w:rsid w:val="006139A0"/>
    <w:pPr>
      <w:numPr>
        <w:numId w:val="18"/>
      </w:numPr>
      <w:ind w:left="720"/>
      <w:contextualSpacing/>
    </w:pPr>
    <w:rPr>
      <w:rFonts w:asciiTheme="majorHAnsi" w:hAnsiTheme="majorHAnsi"/>
    </w:rPr>
  </w:style>
  <w:style w:type="paragraph" w:customStyle="1" w:styleId="footer2">
    <w:name w:val="footer2"/>
    <w:basedOn w:val="Footer"/>
    <w:uiPriority w:val="7"/>
    <w:qFormat/>
    <w:rsid w:val="006139A0"/>
    <w:rPr>
      <w:lang w:eastAsia="en-US"/>
    </w:rPr>
  </w:style>
  <w:style w:type="paragraph" w:customStyle="1" w:styleId="Introindent">
    <w:name w:val="Intro indent"/>
    <w:basedOn w:val="Normal"/>
    <w:next w:val="Normal"/>
    <w:autoRedefine/>
    <w:qFormat/>
    <w:rsid w:val="006139A0"/>
    <w:rPr>
      <w:rFonts w:ascii="Open Sans" w:hAnsi="Open Sans" w:cs="Open Sans"/>
      <w:sz w:val="20"/>
      <w:szCs w:val="20"/>
    </w:rPr>
  </w:style>
  <w:style w:type="table" w:customStyle="1" w:styleId="TableGrid1">
    <w:name w:val="Table Grid1"/>
    <w:basedOn w:val="TableNormal"/>
    <w:next w:val="TableGrid"/>
    <w:uiPriority w:val="59"/>
    <w:rsid w:val="0061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6139A0"/>
  </w:style>
  <w:style w:type="paragraph" w:customStyle="1" w:styleId="resource-detail-bc">
    <w:name w:val="resource-detail-bc"/>
    <w:basedOn w:val="Normal"/>
    <w:rsid w:val="006139A0"/>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6139A0"/>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6139A0"/>
    <w:pPr>
      <w:spacing w:before="120" w:after="120"/>
    </w:pPr>
    <w:rPr>
      <w:rFonts w:ascii="Open Sans" w:hAnsi="Open Sans" w:cs="Open Sans"/>
      <w:b/>
      <w:sz w:val="28"/>
    </w:rPr>
  </w:style>
  <w:style w:type="character" w:customStyle="1" w:styleId="x-bulletsChar">
    <w:name w:val="x-bullets Char"/>
    <w:basedOn w:val="DefaultParagraphFont"/>
    <w:link w:val="x-bullets"/>
    <w:rsid w:val="006139A0"/>
    <w:rPr>
      <w:rFonts w:eastAsia="Times New Roman"/>
      <w:sz w:val="24"/>
      <w:szCs w:val="24"/>
      <w:lang w:eastAsia="en-AU"/>
    </w:rPr>
  </w:style>
  <w:style w:type="paragraph" w:customStyle="1" w:styleId="xNormal11pt">
    <w:name w:val="xNormal_11pt"/>
    <w:basedOn w:val="Normal"/>
    <w:link w:val="xNormal11ptChar"/>
    <w:qFormat/>
    <w:rsid w:val="006139A0"/>
    <w:pPr>
      <w:spacing w:after="0"/>
    </w:pPr>
    <w:rPr>
      <w:rFonts w:cs="Open Sans"/>
    </w:rPr>
  </w:style>
  <w:style w:type="character" w:customStyle="1" w:styleId="Xp1headingChar">
    <w:name w:val="X_p1_heading Char"/>
    <w:basedOn w:val="DefaultParagraphFont"/>
    <w:link w:val="Xp1heading"/>
    <w:rsid w:val="006139A0"/>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6139A0"/>
    <w:rPr>
      <w:rFonts w:eastAsiaTheme="minorHAnsi" w:cs="Open Sans"/>
      <w:sz w:val="22"/>
      <w:szCs w:val="22"/>
      <w:lang w:val="en-US"/>
    </w:rPr>
  </w:style>
  <w:style w:type="character" w:styleId="UnresolvedMention">
    <w:name w:val="Unresolved Mention"/>
    <w:basedOn w:val="DefaultParagraphFont"/>
    <w:uiPriority w:val="99"/>
    <w:semiHidden/>
    <w:unhideWhenUsed/>
    <w:rsid w:val="00CF0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footer" Target="footer2.xml"/><Relationship Id="rId18" Type="http://schemas.openxmlformats.org/officeDocument/2006/relationships/hyperlink" Target="https://www.scootle.edu.au/ec/search?q=M020871&amp;field=title&amp;field=text.all&amp;field=topic&amp;v=tex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otle.edu.au/ec/search?q=M010782&amp;field=title&amp;field=text.all&amp;field=topic&amp;v=text" TargetMode="External"/><Relationship Id="rId2" Type="http://schemas.openxmlformats.org/officeDocument/2006/relationships/numbering" Target="numbering.xml"/><Relationship Id="rId16" Type="http://schemas.openxmlformats.org/officeDocument/2006/relationships/hyperlink" Target="https://www.scootle.edu.au/ec/search?q=M021284&amp;field=title&amp;field=text.all&amp;field=topic&amp;v=tex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B4BC-26C7-4A85-9E67-A9063F12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5025</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2018-08-15T03:58:00Z</cp:lastPrinted>
  <dcterms:created xsi:type="dcterms:W3CDTF">2020-10-05T04:51:00Z</dcterms:created>
  <dcterms:modified xsi:type="dcterms:W3CDTF">2020-10-05T04:51:00Z</dcterms:modified>
</cp:coreProperties>
</file>